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950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6C6F4B">
        <w:rPr>
          <w:b/>
          <w:bCs/>
          <w:color w:val="000000"/>
          <w:sz w:val="24"/>
          <w:szCs w:val="24"/>
        </w:rPr>
        <w:t>Казахский национальный университет имени аль-Фараби</w:t>
      </w:r>
      <w:r w:rsidRPr="006C6F4B">
        <w:rPr>
          <w:color w:val="000000"/>
          <w:sz w:val="24"/>
          <w:szCs w:val="24"/>
        </w:rPr>
        <w:br/>
      </w:r>
      <w:r w:rsidRPr="006C6F4B">
        <w:rPr>
          <w:b/>
          <w:bCs/>
          <w:color w:val="000000"/>
          <w:sz w:val="24"/>
          <w:szCs w:val="24"/>
        </w:rPr>
        <w:t>Факультет биологии и биотехнологии</w:t>
      </w:r>
    </w:p>
    <w:p w14:paraId="6EC23798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6C6F4B">
        <w:rPr>
          <w:color w:val="000000"/>
          <w:sz w:val="24"/>
          <w:szCs w:val="24"/>
        </w:rPr>
        <w:br/>
      </w:r>
      <w:r w:rsidRPr="006C6F4B">
        <w:rPr>
          <w:b/>
          <w:bCs/>
          <w:color w:val="000000"/>
          <w:sz w:val="24"/>
          <w:szCs w:val="24"/>
        </w:rPr>
        <w:t>Кафедра молекулярной биологии и генетики</w:t>
      </w:r>
    </w:p>
    <w:p w14:paraId="26F84F6B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158D5191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381CF24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D5E7A91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235163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539DAD9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08C2151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51930817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EF9F8C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0CACB1B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8543B26" w14:textId="77777777" w:rsidR="00AE4252" w:rsidRPr="006C6F4B" w:rsidRDefault="00AE4252" w:rsidP="00AE4252">
      <w:pPr>
        <w:spacing w:after="0"/>
        <w:ind w:firstLine="709"/>
        <w:jc w:val="center"/>
        <w:rPr>
          <w:sz w:val="24"/>
          <w:szCs w:val="24"/>
        </w:rPr>
      </w:pPr>
      <w:r w:rsidRPr="006C6F4B">
        <w:rPr>
          <w:color w:val="000000"/>
          <w:sz w:val="24"/>
          <w:szCs w:val="24"/>
        </w:rPr>
        <w:br/>
      </w:r>
      <w:r w:rsidRPr="006C6F4B">
        <w:rPr>
          <w:b/>
          <w:bCs/>
          <w:color w:val="000000"/>
          <w:sz w:val="24"/>
          <w:szCs w:val="24"/>
        </w:rPr>
        <w:t xml:space="preserve">(OF 3309) Фармакогенетика </w:t>
      </w:r>
      <w:r w:rsidRPr="006C6F4B">
        <w:rPr>
          <w:b/>
          <w:bCs/>
          <w:color w:val="000000"/>
          <w:sz w:val="24"/>
          <w:szCs w:val="24"/>
          <w:lang w:val="kk-KZ"/>
        </w:rPr>
        <w:t>негіздері</w:t>
      </w:r>
      <w:r w:rsidRPr="006C6F4B">
        <w:rPr>
          <w:sz w:val="24"/>
          <w:szCs w:val="24"/>
        </w:rPr>
        <w:t xml:space="preserve"> </w:t>
      </w:r>
    </w:p>
    <w:p w14:paraId="4D4733D7" w14:textId="0E6F3DEE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6C6F4B">
        <w:rPr>
          <w:b/>
          <w:bCs/>
          <w:color w:val="000000"/>
          <w:sz w:val="24"/>
          <w:szCs w:val="24"/>
          <w:lang w:val="kk-KZ"/>
        </w:rPr>
        <w:t>Пән</w:t>
      </w:r>
      <w:r w:rsidRPr="006C6F4B">
        <w:rPr>
          <w:b/>
          <w:bCs/>
          <w:color w:val="000000"/>
          <w:sz w:val="24"/>
          <w:szCs w:val="24"/>
        </w:rPr>
        <w:t>і</w:t>
      </w:r>
      <w:r w:rsidRPr="006C6F4B">
        <w:rPr>
          <w:b/>
          <w:bCs/>
          <w:color w:val="000000"/>
          <w:sz w:val="24"/>
          <w:szCs w:val="24"/>
          <w:lang w:val="kk-KZ"/>
        </w:rPr>
        <w:t xml:space="preserve"> бойынша қорытынды емтихан бағдарламасы</w:t>
      </w:r>
      <w:r w:rsidRPr="006C6F4B">
        <w:rPr>
          <w:color w:val="000000"/>
          <w:sz w:val="24"/>
          <w:szCs w:val="24"/>
        </w:rPr>
        <w:br/>
      </w:r>
    </w:p>
    <w:p w14:paraId="777318C3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14F3216E" w14:textId="26FDEF30" w:rsidR="00AE4252" w:rsidRPr="006C6F4B" w:rsidRDefault="00AE4252" w:rsidP="00AE4252">
      <w:pPr>
        <w:spacing w:after="0"/>
        <w:ind w:firstLine="709"/>
        <w:jc w:val="center"/>
        <w:rPr>
          <w:color w:val="000000"/>
          <w:sz w:val="24"/>
          <w:szCs w:val="24"/>
        </w:rPr>
      </w:pPr>
      <w:r w:rsidRPr="006C6F4B">
        <w:rPr>
          <w:b/>
          <w:bCs/>
          <w:color w:val="000000"/>
          <w:sz w:val="24"/>
          <w:szCs w:val="24"/>
        </w:rPr>
        <w:t xml:space="preserve">«6В05103 - Биотехнология», Бакалавр </w:t>
      </w:r>
      <w:r w:rsidRPr="006C6F4B">
        <w:rPr>
          <w:b/>
          <w:bCs/>
          <w:color w:val="000000"/>
          <w:sz w:val="24"/>
          <w:szCs w:val="24"/>
          <w:lang w:val="kk-KZ"/>
        </w:rPr>
        <w:t>3</w:t>
      </w:r>
      <w:r w:rsidRPr="006C6F4B">
        <w:rPr>
          <w:b/>
          <w:bCs/>
          <w:color w:val="000000"/>
          <w:sz w:val="24"/>
          <w:szCs w:val="24"/>
        </w:rPr>
        <w:t xml:space="preserve"> курс</w:t>
      </w:r>
      <w:r w:rsidRPr="006C6F4B">
        <w:rPr>
          <w:color w:val="000000"/>
          <w:sz w:val="24"/>
          <w:szCs w:val="24"/>
        </w:rPr>
        <w:br/>
      </w:r>
    </w:p>
    <w:p w14:paraId="5E3AF098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53EF14F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6489A95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499A024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C19C22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470E502E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6C10BA68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AE78324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7BD268F3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76D920E0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614EF0DA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7FA76795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5CB1965A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D88D091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8FD20A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E3FE43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31E57E7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3D247FE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C579BB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CB182A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35A5CA9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2A514C0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2829477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CF9A23B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579C6DC" w14:textId="77777777" w:rsidR="006C6F4B" w:rsidRP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7AD6AE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F597C1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0EA5419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1E50D2AC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0639B86" w14:textId="77777777" w:rsidR="00942170" w:rsidRPr="00942170" w:rsidRDefault="00942170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A570842" w14:textId="5F842A4A" w:rsidR="00861BB4" w:rsidRPr="006C6F4B" w:rsidRDefault="00861BB4" w:rsidP="00861BB4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6C6F4B">
        <w:rPr>
          <w:color w:val="000000"/>
          <w:sz w:val="24"/>
          <w:szCs w:val="24"/>
          <w:lang w:val="kk-KZ"/>
        </w:rPr>
        <w:lastRenderedPageBreak/>
        <w:t>«Фармакогенетика негіздері» (</w:t>
      </w:r>
      <w:r w:rsidR="00030A0C" w:rsidRPr="00030A0C">
        <w:rPr>
          <w:color w:val="000000"/>
          <w:sz w:val="24"/>
          <w:szCs w:val="24"/>
          <w:lang w:val="kk-KZ"/>
        </w:rPr>
        <w:t>OF 3309</w:t>
      </w:r>
      <w:r w:rsidRPr="006C6F4B">
        <w:rPr>
          <w:color w:val="000000"/>
          <w:sz w:val="24"/>
          <w:szCs w:val="24"/>
          <w:lang w:val="kk-KZ"/>
        </w:rPr>
        <w:t xml:space="preserve">) пәнінің қорытынды емтихан бағдарламасы «6В05103 - Биотехнология» мамандығы бойынша биология ғылымдарының кандидаты, доценті Амирова А.К. құрастырған </w:t>
      </w:r>
    </w:p>
    <w:p w14:paraId="4E083DDC" w14:textId="0A92FBD8" w:rsidR="00861BB4" w:rsidRPr="006C6F4B" w:rsidRDefault="00861BB4" w:rsidP="00861BB4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183C913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2A5D7FD8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3B246154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8D930DA" w14:textId="5ABABFDF" w:rsidR="00861BB4" w:rsidRPr="006C6F4B" w:rsidRDefault="00AE4252" w:rsidP="00861BB4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6C6F4B">
        <w:rPr>
          <w:color w:val="000000"/>
          <w:sz w:val="24"/>
          <w:szCs w:val="24"/>
          <w:lang w:val="kk-KZ"/>
        </w:rPr>
        <w:br/>
      </w:r>
      <w:r w:rsidR="00861BB4" w:rsidRPr="006C6F4B">
        <w:rPr>
          <w:color w:val="000000"/>
          <w:sz w:val="24"/>
          <w:szCs w:val="24"/>
          <w:lang w:val="kk-KZ"/>
        </w:rPr>
        <w:t xml:space="preserve">Молекулярлық биология және генетика кафедрасының отырысында қаралып, бекітілді </w:t>
      </w:r>
    </w:p>
    <w:p w14:paraId="5ED74137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76105902" w14:textId="405FC0C2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030A0C">
        <w:rPr>
          <w:color w:val="000000"/>
          <w:sz w:val="24"/>
          <w:szCs w:val="24"/>
          <w:lang w:val="kk-KZ"/>
        </w:rPr>
        <w:br/>
      </w:r>
      <w:r w:rsidR="00861BB4" w:rsidRPr="00030A0C">
        <w:rPr>
          <w:color w:val="000000"/>
          <w:sz w:val="24"/>
          <w:szCs w:val="24"/>
          <w:lang w:val="kk-KZ"/>
        </w:rPr>
        <w:t>2023 жылғы «__» ___ бастап, хаттама</w:t>
      </w:r>
      <w:r w:rsidR="00861BB4" w:rsidRPr="006C6F4B">
        <w:rPr>
          <w:color w:val="000000"/>
          <w:sz w:val="24"/>
          <w:szCs w:val="24"/>
          <w:lang w:val="kk-KZ"/>
        </w:rPr>
        <w:t xml:space="preserve"> </w:t>
      </w:r>
      <w:r w:rsidR="00861BB4" w:rsidRPr="00030A0C">
        <w:rPr>
          <w:color w:val="000000"/>
          <w:sz w:val="24"/>
          <w:szCs w:val="24"/>
          <w:lang w:val="kk-KZ"/>
        </w:rPr>
        <w:t>№</w:t>
      </w:r>
      <w:r w:rsidR="00861BB4" w:rsidRPr="006C6F4B">
        <w:rPr>
          <w:color w:val="000000"/>
          <w:sz w:val="24"/>
          <w:szCs w:val="24"/>
          <w:lang w:val="kk-KZ"/>
        </w:rPr>
        <w:t xml:space="preserve"> </w:t>
      </w:r>
    </w:p>
    <w:p w14:paraId="1176AB8E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6C1CC690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7356D4BB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2EC7B8E1" w14:textId="2C12300D" w:rsidR="00F12C76" w:rsidRPr="00030A0C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030A0C">
        <w:rPr>
          <w:color w:val="000000"/>
          <w:sz w:val="24"/>
          <w:szCs w:val="24"/>
          <w:lang w:val="kk-KZ"/>
        </w:rPr>
        <w:t xml:space="preserve"> __</w:t>
      </w:r>
      <w:r w:rsidRPr="00030A0C">
        <w:rPr>
          <w:color w:val="000000"/>
          <w:sz w:val="24"/>
          <w:szCs w:val="24"/>
          <w:lang w:val="kk-KZ"/>
        </w:rPr>
        <w:br/>
      </w:r>
      <w:r w:rsidR="003B6D24" w:rsidRPr="006C6F4B">
        <w:rPr>
          <w:color w:val="000000"/>
          <w:sz w:val="24"/>
          <w:szCs w:val="24"/>
          <w:lang w:val="kk-KZ"/>
        </w:rPr>
        <w:t>К</w:t>
      </w:r>
      <w:r w:rsidRPr="00030A0C">
        <w:rPr>
          <w:color w:val="000000"/>
          <w:sz w:val="24"/>
          <w:szCs w:val="24"/>
          <w:lang w:val="kk-KZ"/>
        </w:rPr>
        <w:t>афедр</w:t>
      </w:r>
      <w:r w:rsidR="003B6D24" w:rsidRPr="006C6F4B">
        <w:rPr>
          <w:color w:val="000000"/>
          <w:sz w:val="24"/>
          <w:szCs w:val="24"/>
          <w:lang w:val="kk-KZ"/>
        </w:rPr>
        <w:t>а менгерушісі</w:t>
      </w:r>
      <w:r w:rsidRPr="00030A0C">
        <w:rPr>
          <w:color w:val="000000"/>
          <w:sz w:val="24"/>
          <w:szCs w:val="24"/>
          <w:lang w:val="kk-KZ"/>
        </w:rPr>
        <w:t xml:space="preserve"> _________________ Жунусбаева Ж.К.</w:t>
      </w:r>
    </w:p>
    <w:p w14:paraId="65B8D098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44D34D1B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09F859C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498EC1B6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0AC834B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25F6D79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621CC764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A4B7431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8B14E96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D595CE9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49B281B6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3726CC9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6FADB0C0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671C011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F719CAF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94C5981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43A02518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2C4C32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7D74EDF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1CE72E5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0BE8C735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F36F00A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EFDD9B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8303F0E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05B22DFB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0999DF0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7F0D971" w14:textId="77777777" w:rsidR="00942170" w:rsidRDefault="00942170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F4A2BC0" w14:textId="77777777" w:rsidR="00942170" w:rsidRDefault="00942170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52E3945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63C6A98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1D21F15" w14:textId="77777777" w:rsidR="006C6F4B" w:rsidRPr="00942170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4BED30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71378EC" w14:textId="1F976E9D" w:rsidR="00AE4252" w:rsidRPr="00030A0C" w:rsidRDefault="00942170" w:rsidP="001E3053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b/>
          <w:bCs/>
          <w:color w:val="000000"/>
          <w:sz w:val="24"/>
          <w:szCs w:val="24"/>
          <w:lang w:val="kk-KZ"/>
        </w:rPr>
        <w:lastRenderedPageBreak/>
        <w:t xml:space="preserve">Пән бойынша қорытынды бақылаудың түрі мен платфомасы – </w:t>
      </w:r>
      <w:r w:rsidRPr="00030A0C">
        <w:rPr>
          <w:rFonts w:cs="Times New Roman"/>
          <w:color w:val="000000"/>
          <w:sz w:val="24"/>
          <w:szCs w:val="24"/>
          <w:lang w:val="kk-KZ"/>
        </w:rPr>
        <w:t>жазбаша (онлайн), стандартты, ИС «Универ».</w:t>
      </w:r>
    </w:p>
    <w:p w14:paraId="75D2B694" w14:textId="2C14E3A8" w:rsidR="00AE4252" w:rsidRPr="00030A0C" w:rsidRDefault="00AE4252" w:rsidP="001E3053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="00942170" w:rsidRPr="00030A0C">
        <w:rPr>
          <w:rFonts w:cs="Times New Roman"/>
          <w:b/>
          <w:bCs/>
          <w:color w:val="000000"/>
          <w:sz w:val="24"/>
          <w:szCs w:val="24"/>
          <w:lang w:val="kk-KZ"/>
        </w:rPr>
        <w:t xml:space="preserve">Тапсырма </w:t>
      </w:r>
      <w:r w:rsidR="00942170" w:rsidRPr="001E3053">
        <w:rPr>
          <w:rFonts w:cs="Times New Roman"/>
          <w:b/>
          <w:bCs/>
          <w:color w:val="000000"/>
          <w:sz w:val="24"/>
          <w:szCs w:val="24"/>
          <w:lang w:val="kk-KZ"/>
        </w:rPr>
        <w:t>түрлері</w:t>
      </w:r>
      <w:r w:rsidR="00942170" w:rsidRPr="00030A0C">
        <w:rPr>
          <w:rFonts w:cs="Times New Roman"/>
          <w:color w:val="000000"/>
          <w:sz w:val="24"/>
          <w:szCs w:val="24"/>
          <w:lang w:val="kk-KZ"/>
        </w:rPr>
        <w:t xml:space="preserve"> - билеттер.</w:t>
      </w:r>
    </w:p>
    <w:p w14:paraId="5C5A7F98" w14:textId="77777777" w:rsidR="00942170" w:rsidRPr="001E3053" w:rsidRDefault="00AE4252" w:rsidP="001E3053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="00942170" w:rsidRPr="00030A0C">
        <w:rPr>
          <w:rFonts w:cs="Times New Roman"/>
          <w:color w:val="000000"/>
          <w:sz w:val="24"/>
          <w:szCs w:val="24"/>
          <w:lang w:val="kk-KZ"/>
        </w:rPr>
        <w:t>Емтихан билеттері 3 сұрақтан тұрады</w:t>
      </w:r>
      <w:r w:rsidRPr="00030A0C">
        <w:rPr>
          <w:rFonts w:cs="Times New Roman"/>
          <w:color w:val="000000"/>
          <w:sz w:val="24"/>
          <w:szCs w:val="24"/>
          <w:lang w:val="kk-KZ"/>
        </w:rPr>
        <w:t>.</w:t>
      </w:r>
    </w:p>
    <w:p w14:paraId="7B221779" w14:textId="136D1F67" w:rsidR="00942170" w:rsidRPr="001E3053" w:rsidRDefault="00AE4252" w:rsidP="001E3053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="00942170" w:rsidRPr="00030A0C">
        <w:rPr>
          <w:rFonts w:cs="Times New Roman"/>
          <w:color w:val="000000"/>
          <w:sz w:val="24"/>
          <w:szCs w:val="24"/>
          <w:lang w:val="kk-KZ"/>
        </w:rPr>
        <w:t>Дұрыс орындалған тапсырмалар үшін ең көбі-100 балл, оның ішінде бірінші сұраққа – 30 балл, екінші сұраққа-30 балл, үшінші сұраққа - 40 балл.</w:t>
      </w:r>
    </w:p>
    <w:p w14:paraId="553B7F2C" w14:textId="77777777" w:rsidR="00942170" w:rsidRPr="001E3053" w:rsidRDefault="00942170" w:rsidP="001E3053">
      <w:pPr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  <w:lang w:val="kk-KZ"/>
        </w:rPr>
      </w:pPr>
    </w:p>
    <w:p w14:paraId="08BEC593" w14:textId="3E13D92B" w:rsidR="00AE4252" w:rsidRPr="00030A0C" w:rsidRDefault="003B6D24" w:rsidP="001E3053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b/>
          <w:bCs/>
          <w:color w:val="000000"/>
          <w:sz w:val="24"/>
          <w:szCs w:val="24"/>
          <w:lang w:val="kk-KZ"/>
        </w:rPr>
        <w:t>Орындау кезе</w:t>
      </w:r>
      <w:r>
        <w:rPr>
          <w:rFonts w:cs="Times New Roman"/>
          <w:b/>
          <w:bCs/>
          <w:color w:val="000000"/>
          <w:sz w:val="24"/>
          <w:szCs w:val="24"/>
          <w:lang w:val="kk-KZ"/>
        </w:rPr>
        <w:t>н</w:t>
      </w:r>
      <w:r w:rsidRPr="00030A0C">
        <w:rPr>
          <w:rFonts w:cs="Times New Roman"/>
          <w:b/>
          <w:bCs/>
          <w:color w:val="000000"/>
          <w:sz w:val="24"/>
          <w:szCs w:val="24"/>
          <w:lang w:val="kk-KZ"/>
        </w:rPr>
        <w:t xml:space="preserve">і: </w:t>
      </w:r>
      <w:r w:rsidRPr="00030A0C">
        <w:rPr>
          <w:rFonts w:cs="Times New Roman"/>
          <w:color w:val="000000"/>
          <w:sz w:val="24"/>
          <w:szCs w:val="24"/>
          <w:lang w:val="kk-KZ"/>
        </w:rPr>
        <w:t>2 сағат.</w:t>
      </w:r>
    </w:p>
    <w:p w14:paraId="48D3B7A9" w14:textId="4E9E0BB3" w:rsidR="00AE4252" w:rsidRPr="00030A0C" w:rsidRDefault="00AE4252" w:rsidP="001E3053">
      <w:pPr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="003B6D24" w:rsidRPr="00030A0C">
        <w:rPr>
          <w:rFonts w:cs="Times New Roman"/>
          <w:b/>
          <w:bCs/>
          <w:color w:val="000000"/>
          <w:sz w:val="24"/>
          <w:szCs w:val="24"/>
          <w:lang w:val="kk-KZ"/>
        </w:rPr>
        <w:t>Тапсырмалар жазылатын тақырыптар</w:t>
      </w:r>
    </w:p>
    <w:p w14:paraId="157E03DB" w14:textId="7AADE85A" w:rsidR="00AE4252" w:rsidRPr="00030A0C" w:rsidRDefault="00AE4252" w:rsidP="003B6D24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Pr="001E3053">
        <w:rPr>
          <w:rFonts w:cs="Times New Roman"/>
          <w:color w:val="000000"/>
          <w:sz w:val="24"/>
          <w:szCs w:val="24"/>
        </w:rPr>
        <w:t xml:space="preserve">1. </w:t>
      </w:r>
      <w:r w:rsidR="003B6D24" w:rsidRPr="003B6D24">
        <w:rPr>
          <w:rFonts w:cs="Times New Roman"/>
          <w:color w:val="000000"/>
          <w:sz w:val="24"/>
          <w:szCs w:val="24"/>
        </w:rPr>
        <w:t>Фармакогенетиканың даму тарихы. Фармакогенетика пәні мен міндеттері.</w:t>
      </w:r>
      <w:r w:rsidR="003B6D24">
        <w:rPr>
          <w:rFonts w:cs="Times New Roman"/>
          <w:color w:val="000000"/>
          <w:sz w:val="24"/>
          <w:szCs w:val="24"/>
          <w:lang w:val="kk-KZ"/>
        </w:rPr>
        <w:t xml:space="preserve">  </w:t>
      </w:r>
      <w:r w:rsidR="003B6D24" w:rsidRPr="00030A0C">
        <w:rPr>
          <w:rFonts w:cs="Times New Roman"/>
          <w:color w:val="000000"/>
          <w:sz w:val="24"/>
          <w:szCs w:val="24"/>
          <w:lang w:val="kk-KZ"/>
        </w:rPr>
        <w:t>Фармакогенетиканың даму тарихы және маңызы. Фармакогенетика әдістері.</w:t>
      </w:r>
    </w:p>
    <w:p w14:paraId="6A7867B1" w14:textId="68EB1979" w:rsidR="003B6D24" w:rsidRDefault="00AE4252" w:rsidP="003B6D24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t xml:space="preserve">2. </w:t>
      </w:r>
      <w:r w:rsidR="003B6D24" w:rsidRPr="00030A0C">
        <w:rPr>
          <w:rFonts w:cs="Times New Roman"/>
          <w:color w:val="000000"/>
          <w:sz w:val="24"/>
          <w:szCs w:val="24"/>
          <w:lang w:val="kk-KZ"/>
        </w:rPr>
        <w:t>Фармакогенетикалық зерттеулер. Дәрілік заттарды</w:t>
      </w:r>
      <w:r w:rsidR="003B6D24">
        <w:rPr>
          <w:rFonts w:cs="Times New Roman"/>
          <w:color w:val="000000"/>
          <w:sz w:val="24"/>
          <w:szCs w:val="24"/>
          <w:lang w:val="kk-KZ"/>
        </w:rPr>
        <w:t>ң б</w:t>
      </w:r>
      <w:r w:rsidR="003B6D24" w:rsidRPr="00030A0C">
        <w:rPr>
          <w:rFonts w:cs="Times New Roman"/>
          <w:color w:val="000000"/>
          <w:sz w:val="24"/>
          <w:szCs w:val="24"/>
          <w:lang w:val="kk-KZ"/>
        </w:rPr>
        <w:t>иотрансформация фазалары. Дәрілік заттарды сіңіру әдістері және</w:t>
      </w:r>
      <w:r w:rsidR="003B6D24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3B6D24" w:rsidRPr="00030A0C">
        <w:rPr>
          <w:rFonts w:cs="Times New Roman"/>
          <w:color w:val="000000"/>
          <w:sz w:val="24"/>
          <w:szCs w:val="24"/>
          <w:lang w:val="kk-KZ"/>
        </w:rPr>
        <w:t>бүкіл денеге тарал</w:t>
      </w:r>
      <w:r w:rsidR="003B6D24">
        <w:rPr>
          <w:rFonts w:cs="Times New Roman"/>
          <w:color w:val="000000"/>
          <w:sz w:val="24"/>
          <w:szCs w:val="24"/>
          <w:lang w:val="kk-KZ"/>
        </w:rPr>
        <w:t>у</w:t>
      </w:r>
      <w:r w:rsidR="003B6D24" w:rsidRPr="00030A0C">
        <w:rPr>
          <w:rFonts w:cs="Times New Roman"/>
          <w:color w:val="000000"/>
          <w:sz w:val="24"/>
          <w:szCs w:val="24"/>
          <w:lang w:val="kk-KZ"/>
        </w:rPr>
        <w:t>ы. Фармакологиялық жауапты қалыптастырудағы генетикалық факторлардың рөлі.</w:t>
      </w:r>
    </w:p>
    <w:p w14:paraId="0E6B60CE" w14:textId="77777777" w:rsidR="00BF4B9C" w:rsidRDefault="00AE4252" w:rsidP="00BF4B9C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t xml:space="preserve">3. 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Дәрілік заттардың фармакодинамикасы. </w:t>
      </w:r>
      <w:r w:rsidR="00BF4B9C">
        <w:rPr>
          <w:rFonts w:cs="Times New Roman"/>
          <w:color w:val="000000"/>
          <w:sz w:val="24"/>
          <w:szCs w:val="24"/>
          <w:lang w:val="kk-KZ"/>
        </w:rPr>
        <w:t xml:space="preserve">Биотрансформацияның 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I және II фазалардың негізгі реакциялары. Дәрілік заттардың организмдегі трансформация процестері: </w:t>
      </w:r>
      <w:r w:rsidR="00BF4B9C">
        <w:rPr>
          <w:rFonts w:cs="Times New Roman"/>
          <w:color w:val="000000"/>
          <w:sz w:val="24"/>
          <w:szCs w:val="24"/>
          <w:lang w:val="kk-KZ"/>
        </w:rPr>
        <w:t>д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әрілік заттардың биотрансформациясының I фазасы. Ксенобиотиктер мен метаболиттер конъюгациясы: биотрансформацияның II фазасы.</w:t>
      </w:r>
    </w:p>
    <w:p w14:paraId="1AE68B89" w14:textId="0847478D" w:rsidR="00BF4B9C" w:rsidRDefault="00AE4252" w:rsidP="00BF4B9C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BF4B9C">
        <w:rPr>
          <w:rFonts w:cs="Times New Roman"/>
          <w:color w:val="000000"/>
          <w:sz w:val="24"/>
          <w:szCs w:val="24"/>
          <w:lang w:val="kk-KZ"/>
        </w:rPr>
        <w:t xml:space="preserve">4. 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Липофильді және гидрофильді препараттардың дене</w:t>
      </w:r>
      <w:r w:rsidR="00BF4B9C">
        <w:rPr>
          <w:rFonts w:cs="Times New Roman"/>
          <w:color w:val="000000"/>
          <w:sz w:val="24"/>
          <w:szCs w:val="24"/>
          <w:lang w:val="kk-KZ"/>
        </w:rPr>
        <w:t>дегі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 фармакокинетикасы. Терапиялық </w:t>
      </w:r>
      <w:r w:rsidR="00FB129A" w:rsidRPr="00FB129A">
        <w:rPr>
          <w:rFonts w:cs="Times New Roman"/>
          <w:color w:val="000000"/>
          <w:sz w:val="24"/>
          <w:szCs w:val="24"/>
          <w:lang w:val="kk-KZ"/>
        </w:rPr>
        <w:t>дәрілік мониторинг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. Фармакологиялық жауапты қалыптастыру</w:t>
      </w:r>
      <w:r w:rsidR="00BF4B9C">
        <w:rPr>
          <w:rFonts w:cs="Times New Roman"/>
          <w:color w:val="000000"/>
          <w:sz w:val="24"/>
          <w:szCs w:val="24"/>
          <w:lang w:val="kk-KZ"/>
        </w:rPr>
        <w:t>дағы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BF4B9C">
        <w:rPr>
          <w:rFonts w:cs="Times New Roman"/>
          <w:color w:val="000000"/>
          <w:sz w:val="24"/>
          <w:szCs w:val="24"/>
          <w:lang w:val="kk-KZ"/>
        </w:rPr>
        <w:t>г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енетикалық факторлар</w:t>
      </w:r>
      <w:r w:rsidR="00BF4B9C">
        <w:rPr>
          <w:rFonts w:cs="Times New Roman"/>
          <w:color w:val="000000"/>
          <w:sz w:val="24"/>
          <w:szCs w:val="24"/>
          <w:lang w:val="kk-KZ"/>
        </w:rPr>
        <w:t>д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ы</w:t>
      </w:r>
      <w:r w:rsidR="00BF4B9C">
        <w:rPr>
          <w:rFonts w:cs="Times New Roman"/>
          <w:color w:val="000000"/>
          <w:sz w:val="24"/>
          <w:szCs w:val="24"/>
          <w:lang w:val="kk-KZ"/>
        </w:rPr>
        <w:t xml:space="preserve">ң 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рөл</w:t>
      </w:r>
      <w:r w:rsidR="00BF4B9C">
        <w:rPr>
          <w:rFonts w:cs="Times New Roman"/>
          <w:color w:val="000000"/>
          <w:sz w:val="24"/>
          <w:szCs w:val="24"/>
          <w:lang w:val="kk-KZ"/>
        </w:rPr>
        <w:t>і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. Фармакологиялық жауаптың генетикалық өзгерістері </w:t>
      </w:r>
      <w:r w:rsidR="00BF4B9C">
        <w:rPr>
          <w:rFonts w:cs="Times New Roman"/>
          <w:color w:val="000000"/>
          <w:sz w:val="24"/>
          <w:szCs w:val="24"/>
          <w:lang w:val="kk-KZ"/>
        </w:rPr>
        <w:t xml:space="preserve">бойынша 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анықталған </w:t>
      </w:r>
      <w:r w:rsidR="00BF4B9C">
        <w:rPr>
          <w:rFonts w:cs="Times New Roman"/>
          <w:color w:val="000000"/>
          <w:sz w:val="24"/>
          <w:szCs w:val="24"/>
          <w:lang w:val="kk-KZ"/>
        </w:rPr>
        <w:t>к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лассификация</w:t>
      </w:r>
      <w:r w:rsidR="00BF4B9C">
        <w:rPr>
          <w:rFonts w:cs="Times New Roman"/>
          <w:color w:val="000000"/>
          <w:sz w:val="24"/>
          <w:szCs w:val="24"/>
          <w:lang w:val="kk-KZ"/>
        </w:rPr>
        <w:t>сы.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 Метаболизаторлар топтарының түрлері. Дәрілік заттарға жеке сезімталдықтың генетикалық негіздері. </w:t>
      </w:r>
      <w:r w:rsidR="00BF4B9C" w:rsidRPr="00030A0C">
        <w:rPr>
          <w:rFonts w:cs="Times New Roman"/>
          <w:color w:val="000000"/>
          <w:sz w:val="24"/>
          <w:szCs w:val="24"/>
          <w:lang w:val="kk-KZ"/>
        </w:rPr>
        <w:t>Гендік полиморфизмнің клиникалық маңызы.</w:t>
      </w:r>
    </w:p>
    <w:p w14:paraId="61210F52" w14:textId="7F589A5D" w:rsidR="00AE4252" w:rsidRPr="00553E27" w:rsidRDefault="00AE4252" w:rsidP="00553E27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553E27">
        <w:rPr>
          <w:rFonts w:cs="Times New Roman"/>
          <w:color w:val="000000"/>
          <w:sz w:val="24"/>
          <w:szCs w:val="24"/>
          <w:lang w:val="kk-KZ"/>
        </w:rPr>
        <w:t xml:space="preserve">5. 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>Дәрілік заттардың фармакокинетикасына әсер ететін генетикалық факторлар. Дәрілік заттардың</w:t>
      </w:r>
      <w:r w:rsidR="00553E27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>әсері</w:t>
      </w:r>
      <w:r w:rsidR="00553E27">
        <w:rPr>
          <w:rFonts w:cs="Times New Roman"/>
          <w:color w:val="000000"/>
          <w:sz w:val="24"/>
          <w:szCs w:val="24"/>
          <w:lang w:val="kk-KZ"/>
        </w:rPr>
        <w:t>нен ж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>ауап ретінде белгілі бір дене функцияларының күйінің өзгеруі.</w:t>
      </w:r>
    </w:p>
    <w:p w14:paraId="1E2DF732" w14:textId="2708B1A9" w:rsidR="002B75F0" w:rsidRDefault="00AE4252" w:rsidP="002B75F0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553E27">
        <w:rPr>
          <w:rFonts w:cs="Times New Roman"/>
          <w:color w:val="000000"/>
          <w:sz w:val="24"/>
          <w:szCs w:val="24"/>
          <w:lang w:val="kk-KZ"/>
        </w:rPr>
        <w:t xml:space="preserve">6. </w:t>
      </w:r>
      <w:r w:rsidR="001B7C4F" w:rsidRPr="00553E27">
        <w:rPr>
          <w:rFonts w:cs="Times New Roman"/>
          <w:color w:val="000000"/>
          <w:sz w:val="24"/>
          <w:szCs w:val="24"/>
          <w:lang w:val="kk-KZ"/>
        </w:rPr>
        <w:t xml:space="preserve">Фармакологиялық жауапта </w:t>
      </w:r>
      <w:r w:rsidR="001B7C4F">
        <w:rPr>
          <w:rFonts w:cs="Times New Roman"/>
          <w:color w:val="000000"/>
          <w:sz w:val="24"/>
          <w:szCs w:val="24"/>
          <w:lang w:val="kk-KZ"/>
        </w:rPr>
        <w:t>д</w:t>
      </w:r>
      <w:r w:rsidR="001B7C4F" w:rsidRPr="00553E27">
        <w:rPr>
          <w:rFonts w:cs="Times New Roman"/>
          <w:color w:val="000000"/>
          <w:sz w:val="24"/>
          <w:szCs w:val="24"/>
          <w:lang w:val="kk-KZ"/>
        </w:rPr>
        <w:t xml:space="preserve">әрілік заттар </w:t>
      </w:r>
      <w:r w:rsidR="001B7C4F">
        <w:rPr>
          <w:rFonts w:cs="Times New Roman"/>
          <w:color w:val="000000"/>
          <w:sz w:val="24"/>
          <w:szCs w:val="24"/>
          <w:lang w:val="kk-KZ"/>
        </w:rPr>
        <w:t>т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>асымалдаушылары</w:t>
      </w:r>
      <w:r w:rsidR="001B7C4F">
        <w:rPr>
          <w:rFonts w:cs="Times New Roman"/>
          <w:color w:val="000000"/>
          <w:sz w:val="24"/>
          <w:szCs w:val="24"/>
          <w:lang w:val="kk-KZ"/>
        </w:rPr>
        <w:t>н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 xml:space="preserve"> кодтайтын гендердің полиморфты нұсқаларының рөлі. </w:t>
      </w:r>
      <w:r w:rsidR="001B7C4F" w:rsidRPr="001B7C4F">
        <w:rPr>
          <w:rFonts w:cs="Times New Roman"/>
          <w:color w:val="000000"/>
          <w:sz w:val="24"/>
          <w:szCs w:val="24"/>
          <w:lang w:val="kk-KZ"/>
        </w:rPr>
        <w:t xml:space="preserve">Дәрілік заттардың </w:t>
      </w:r>
      <w:r w:rsidR="001B7C4F">
        <w:rPr>
          <w:rFonts w:cs="Times New Roman"/>
          <w:color w:val="000000"/>
          <w:sz w:val="24"/>
          <w:szCs w:val="24"/>
          <w:lang w:val="kk-KZ"/>
        </w:rPr>
        <w:t>ф</w:t>
      </w:r>
      <w:r w:rsidR="001B7C4F" w:rsidRPr="00553E27">
        <w:rPr>
          <w:rFonts w:cs="Times New Roman"/>
          <w:color w:val="000000"/>
          <w:sz w:val="24"/>
          <w:szCs w:val="24"/>
          <w:lang w:val="kk-KZ"/>
        </w:rPr>
        <w:t>армакодинамика</w:t>
      </w:r>
      <w:r w:rsidR="001B7C4F">
        <w:rPr>
          <w:rFonts w:cs="Times New Roman"/>
          <w:color w:val="000000"/>
          <w:sz w:val="24"/>
          <w:szCs w:val="24"/>
          <w:lang w:val="kk-KZ"/>
        </w:rPr>
        <w:t>сы</w:t>
      </w:r>
      <w:r w:rsidR="001B7C4F" w:rsidRPr="00553E27">
        <w:rPr>
          <w:rFonts w:cs="Times New Roman"/>
          <w:color w:val="000000"/>
          <w:sz w:val="24"/>
          <w:szCs w:val="24"/>
          <w:lang w:val="kk-KZ"/>
        </w:rPr>
        <w:t>.</w:t>
      </w:r>
      <w:r w:rsidR="001B7C4F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 xml:space="preserve">Фармакологиялық жауап. Дәрілік заттардың әсері. </w:t>
      </w:r>
      <w:r w:rsidR="001B7C4F" w:rsidRPr="001B7C4F">
        <w:rPr>
          <w:rFonts w:cs="Times New Roman"/>
          <w:color w:val="000000"/>
          <w:sz w:val="24"/>
          <w:szCs w:val="24"/>
          <w:lang w:val="kk-KZ"/>
        </w:rPr>
        <w:t>Аффинитет.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 xml:space="preserve"> Рецепторлардың агонистері және антагонистері. Тахифилаксия.</w:t>
      </w:r>
      <w:r w:rsidR="001B7C4F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>Дәрілік заттардың фармакокинетикасы мен фармакодинамикасының байланысы. Фармакологиялық әсері: Препараттың жағымсыз реакциялары.</w:t>
      </w:r>
      <w:r w:rsidR="001B7C4F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53E27" w:rsidRPr="00030A0C">
        <w:rPr>
          <w:rFonts w:cs="Times New Roman"/>
          <w:color w:val="000000"/>
          <w:sz w:val="24"/>
          <w:szCs w:val="24"/>
          <w:lang w:val="kk-KZ"/>
        </w:rPr>
        <w:t xml:space="preserve">Уытты әсер. Толеранттылық. Парадоксальды реакция. Терапиялық диапазон. Терапиялық </w:t>
      </w:r>
      <w:r w:rsidR="001B7C4F">
        <w:rPr>
          <w:rFonts w:cs="Times New Roman"/>
          <w:color w:val="000000"/>
          <w:sz w:val="24"/>
          <w:szCs w:val="24"/>
          <w:lang w:val="kk-KZ"/>
        </w:rPr>
        <w:t>и</w:t>
      </w:r>
      <w:r w:rsidRPr="00030A0C">
        <w:rPr>
          <w:rFonts w:cs="Times New Roman"/>
          <w:color w:val="000000"/>
          <w:sz w:val="24"/>
          <w:szCs w:val="24"/>
          <w:lang w:val="kk-KZ"/>
        </w:rPr>
        <w:t>ндекс.</w:t>
      </w:r>
      <w:r w:rsidRPr="00030A0C">
        <w:rPr>
          <w:rFonts w:cs="Times New Roman"/>
          <w:color w:val="000000"/>
          <w:sz w:val="24"/>
          <w:szCs w:val="24"/>
          <w:lang w:val="kk-KZ"/>
        </w:rPr>
        <w:br/>
        <w:t xml:space="preserve">7. </w:t>
      </w:r>
      <w:r w:rsidR="002B75F0" w:rsidRPr="002B75F0">
        <w:rPr>
          <w:rFonts w:cs="Times New Roman"/>
          <w:color w:val="000000"/>
          <w:sz w:val="24"/>
          <w:szCs w:val="24"/>
          <w:lang w:val="kk-KZ"/>
        </w:rPr>
        <w:t>Липофильді және гидрофильді препараттардың дене</w:t>
      </w:r>
      <w:r w:rsidR="002B75F0">
        <w:rPr>
          <w:rFonts w:cs="Times New Roman"/>
          <w:color w:val="000000"/>
          <w:sz w:val="24"/>
          <w:szCs w:val="24"/>
          <w:lang w:val="kk-KZ"/>
        </w:rPr>
        <w:t>дегі</w:t>
      </w:r>
      <w:r w:rsidR="002B75F0" w:rsidRPr="002B75F0">
        <w:rPr>
          <w:rFonts w:cs="Times New Roman"/>
          <w:color w:val="000000"/>
          <w:sz w:val="24"/>
          <w:szCs w:val="24"/>
          <w:lang w:val="kk-KZ"/>
        </w:rPr>
        <w:t xml:space="preserve"> фармакокинетикасы</w:t>
      </w:r>
      <w:r w:rsidRPr="00030A0C">
        <w:rPr>
          <w:rFonts w:cs="Times New Roman"/>
          <w:color w:val="000000"/>
          <w:sz w:val="24"/>
          <w:szCs w:val="24"/>
          <w:lang w:val="kk-KZ"/>
        </w:rPr>
        <w:t xml:space="preserve">. </w:t>
      </w:r>
      <w:r w:rsidR="002B75F0">
        <w:rPr>
          <w:rFonts w:cs="Times New Roman"/>
          <w:color w:val="000000"/>
          <w:sz w:val="24"/>
          <w:szCs w:val="24"/>
          <w:lang w:val="kk-KZ"/>
        </w:rPr>
        <w:t>Т</w:t>
      </w:r>
      <w:r w:rsidR="002B75F0" w:rsidRPr="002B75F0">
        <w:rPr>
          <w:rFonts w:cs="Times New Roman"/>
          <w:color w:val="000000"/>
          <w:sz w:val="24"/>
          <w:szCs w:val="24"/>
          <w:lang w:val="kk-KZ"/>
        </w:rPr>
        <w:t>ерапиялық дәрілік мониторинг жүргізудің себептері.</w:t>
      </w:r>
      <w:r w:rsidR="00FB129A" w:rsidRPr="00FB129A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B129A" w:rsidRPr="002B75F0">
        <w:rPr>
          <w:rFonts w:cs="Times New Roman"/>
          <w:color w:val="000000"/>
          <w:sz w:val="24"/>
          <w:szCs w:val="24"/>
          <w:lang w:val="kk-KZ"/>
        </w:rPr>
        <w:t>Фармакологиялық жауаптағы дәрілік тасымалдаушыларды кодтайтын гендердің полиморфты нұсқаларының рөлі.</w:t>
      </w:r>
      <w:r w:rsidR="00FB129A" w:rsidRPr="00FB129A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B129A" w:rsidRPr="002B75F0">
        <w:rPr>
          <w:rFonts w:cs="Times New Roman"/>
          <w:color w:val="000000"/>
          <w:sz w:val="24"/>
          <w:szCs w:val="24"/>
          <w:lang w:val="kk-KZ"/>
        </w:rPr>
        <w:t>Дәрілік заттарды тасымалдаушылардың жалпы сипаттамасы.</w:t>
      </w:r>
      <w:r w:rsidR="00FB129A" w:rsidRPr="00030A0C">
        <w:rPr>
          <w:rFonts w:cs="Times New Roman"/>
          <w:color w:val="000000"/>
          <w:sz w:val="24"/>
          <w:szCs w:val="24"/>
          <w:lang w:val="kk-KZ"/>
        </w:rPr>
        <w:t xml:space="preserve"> Гликопротеин-Р.</w:t>
      </w:r>
      <w:r w:rsidR="00FB129A" w:rsidRPr="00FB129A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B129A" w:rsidRPr="002B75F0">
        <w:rPr>
          <w:rFonts w:cs="Times New Roman"/>
          <w:color w:val="000000"/>
          <w:sz w:val="24"/>
          <w:szCs w:val="24"/>
          <w:lang w:val="kk-KZ"/>
        </w:rPr>
        <w:t>Органикалық аниондар мен катиондардың тасымалдаушылары.</w:t>
      </w:r>
      <w:r w:rsidR="00FB129A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2B75F0" w:rsidRPr="002B75F0">
        <w:rPr>
          <w:rFonts w:cs="Times New Roman"/>
          <w:color w:val="000000"/>
          <w:sz w:val="24"/>
          <w:szCs w:val="24"/>
          <w:lang w:val="kk-KZ"/>
        </w:rPr>
        <w:t>Органикалық аниондар мен катиондарды тасымалдаушыларға арналған субстраттар.</w:t>
      </w:r>
    </w:p>
    <w:p w14:paraId="150920AD" w14:textId="1B378242" w:rsidR="00F879AA" w:rsidRDefault="00AE4252" w:rsidP="00F879AA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F879AA">
        <w:rPr>
          <w:rFonts w:cs="Times New Roman"/>
          <w:color w:val="000000"/>
          <w:sz w:val="24"/>
          <w:szCs w:val="24"/>
          <w:lang w:val="kk-KZ"/>
        </w:rPr>
        <w:t xml:space="preserve">8. </w:t>
      </w:r>
      <w:r w:rsidR="00F1748C" w:rsidRPr="00F879AA">
        <w:rPr>
          <w:rFonts w:cs="Times New Roman"/>
          <w:color w:val="000000"/>
          <w:sz w:val="24"/>
          <w:szCs w:val="24"/>
          <w:lang w:val="kk-KZ"/>
        </w:rPr>
        <w:t xml:space="preserve">Фармакологиялық жауапта дәрілік заттардың </w:t>
      </w:r>
      <w:r w:rsidR="00F879AA" w:rsidRPr="00F879AA">
        <w:rPr>
          <w:rFonts w:cs="Times New Roman"/>
          <w:color w:val="000000"/>
          <w:sz w:val="24"/>
          <w:szCs w:val="24"/>
          <w:lang w:val="kk-KZ"/>
        </w:rPr>
        <w:t xml:space="preserve">I фаза </w:t>
      </w:r>
      <w:r w:rsidR="00F1748C" w:rsidRPr="00F879AA">
        <w:rPr>
          <w:rFonts w:cs="Times New Roman"/>
          <w:color w:val="000000"/>
          <w:sz w:val="24"/>
          <w:szCs w:val="24"/>
          <w:lang w:val="kk-KZ"/>
        </w:rPr>
        <w:t>биотрансформациясы</w:t>
      </w:r>
      <w:r w:rsidR="00F1748C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879AA" w:rsidRPr="00F879AA">
        <w:rPr>
          <w:rFonts w:cs="Times New Roman"/>
          <w:color w:val="000000"/>
          <w:sz w:val="24"/>
          <w:szCs w:val="24"/>
          <w:lang w:val="kk-KZ"/>
        </w:rPr>
        <w:t>ферменттерін кодтайтын гендердің полиморфты варианттарының рөлі</w:t>
      </w:r>
      <w:r w:rsidR="00F1748C">
        <w:rPr>
          <w:rFonts w:cs="Times New Roman"/>
          <w:color w:val="000000"/>
          <w:sz w:val="24"/>
          <w:szCs w:val="24"/>
          <w:lang w:val="kk-KZ"/>
        </w:rPr>
        <w:t xml:space="preserve">. </w:t>
      </w:r>
      <w:r w:rsidR="00F1748C" w:rsidRPr="00F879AA">
        <w:rPr>
          <w:rFonts w:cs="Times New Roman"/>
          <w:color w:val="000000"/>
          <w:sz w:val="24"/>
          <w:szCs w:val="24"/>
          <w:lang w:val="kk-KZ"/>
        </w:rPr>
        <w:t xml:space="preserve">Дәрілік заттардың </w:t>
      </w:r>
      <w:r w:rsidR="00F879AA" w:rsidRPr="00F879AA">
        <w:rPr>
          <w:rFonts w:cs="Times New Roman"/>
          <w:color w:val="000000"/>
          <w:sz w:val="24"/>
          <w:szCs w:val="24"/>
          <w:lang w:val="kk-KZ"/>
        </w:rPr>
        <w:t>I фаза биотрансформациясының ферменттерін кодтайтын гендердің полиморфизмі. Цитохром P450 отбасы. Бутирилхолинэстераза.</w:t>
      </w:r>
      <w:r w:rsidR="00800389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879AA" w:rsidRPr="00030A0C">
        <w:rPr>
          <w:rFonts w:cs="Times New Roman"/>
          <w:color w:val="000000"/>
          <w:sz w:val="24"/>
          <w:szCs w:val="24"/>
          <w:lang w:val="kk-KZ"/>
        </w:rPr>
        <w:t>Бутирилхолинэстеразаның физиологиялық қызметі. Миссенс мутациялары.</w:t>
      </w:r>
      <w:r w:rsidR="00800389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879AA" w:rsidRPr="00030A0C">
        <w:rPr>
          <w:rFonts w:cs="Times New Roman"/>
          <w:color w:val="000000"/>
          <w:sz w:val="24"/>
          <w:szCs w:val="24"/>
          <w:lang w:val="kk-KZ"/>
        </w:rPr>
        <w:t>Дигидропиримидин</w:t>
      </w:r>
      <w:r w:rsidR="00800389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879AA" w:rsidRPr="00030A0C">
        <w:rPr>
          <w:rFonts w:cs="Times New Roman"/>
          <w:color w:val="000000"/>
          <w:sz w:val="24"/>
          <w:szCs w:val="24"/>
          <w:lang w:val="kk-KZ"/>
        </w:rPr>
        <w:t>дегидрогеназа (</w:t>
      </w:r>
      <w:r w:rsidR="00800389" w:rsidRPr="00030A0C">
        <w:rPr>
          <w:rFonts w:cs="Times New Roman"/>
          <w:color w:val="000000"/>
          <w:sz w:val="24"/>
          <w:szCs w:val="24"/>
          <w:lang w:val="kk-KZ"/>
        </w:rPr>
        <w:t>ДПДГ</w:t>
      </w:r>
      <w:r w:rsidR="00F879AA" w:rsidRPr="00030A0C">
        <w:rPr>
          <w:rFonts w:cs="Times New Roman"/>
          <w:color w:val="000000"/>
          <w:sz w:val="24"/>
          <w:szCs w:val="24"/>
          <w:lang w:val="kk-KZ"/>
        </w:rPr>
        <w:t>). Параоксоназа. S-метилтрансфераза. Алкогольдегидрогеназа.</w:t>
      </w:r>
    </w:p>
    <w:p w14:paraId="52C8448C" w14:textId="0C823724" w:rsidR="00530C89" w:rsidRPr="00030A0C" w:rsidRDefault="00AE4252" w:rsidP="00530C89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530C89">
        <w:rPr>
          <w:rFonts w:cs="Times New Roman"/>
          <w:color w:val="000000"/>
          <w:sz w:val="24"/>
          <w:szCs w:val="24"/>
          <w:lang w:val="kk-KZ"/>
        </w:rPr>
        <w:t xml:space="preserve">9. </w:t>
      </w:r>
      <w:r w:rsidR="00530C89" w:rsidRPr="00530C89">
        <w:rPr>
          <w:rFonts w:cs="Times New Roman"/>
          <w:color w:val="000000"/>
          <w:sz w:val="24"/>
          <w:szCs w:val="24"/>
          <w:lang w:val="kk-KZ"/>
        </w:rPr>
        <w:t>Фармакологиялық жауапта дәрілік заттардың II фаза биотрансформациясы ферменттерін кодтайтын гендердің полиморфты варианттарының рөлі.</w:t>
      </w:r>
      <w:r w:rsidR="00530C89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30C89" w:rsidRPr="00030A0C">
        <w:rPr>
          <w:rFonts w:cs="Times New Roman"/>
          <w:color w:val="000000"/>
          <w:sz w:val="24"/>
          <w:szCs w:val="24"/>
          <w:lang w:val="kk-KZ"/>
        </w:rPr>
        <w:t xml:space="preserve">Дәрілік </w:t>
      </w:r>
      <w:r w:rsidR="00530C89" w:rsidRPr="00F879AA">
        <w:rPr>
          <w:rFonts w:cs="Times New Roman"/>
          <w:color w:val="000000"/>
          <w:sz w:val="24"/>
          <w:szCs w:val="24"/>
          <w:lang w:val="kk-KZ"/>
        </w:rPr>
        <w:t xml:space="preserve">заттардың </w:t>
      </w:r>
      <w:r w:rsidR="00530C89" w:rsidRPr="00030A0C">
        <w:rPr>
          <w:rFonts w:cs="Times New Roman"/>
          <w:color w:val="000000"/>
          <w:sz w:val="24"/>
          <w:szCs w:val="24"/>
          <w:lang w:val="kk-KZ"/>
        </w:rPr>
        <w:t xml:space="preserve">II фаза биотрансформацияның ферменттері. </w:t>
      </w:r>
      <w:r w:rsidR="00530C89">
        <w:rPr>
          <w:rFonts w:cs="Times New Roman"/>
          <w:color w:val="000000"/>
          <w:sz w:val="24"/>
          <w:szCs w:val="24"/>
          <w:lang w:val="kk-KZ"/>
        </w:rPr>
        <w:t>УДФ</w:t>
      </w:r>
      <w:r w:rsidR="00530C89" w:rsidRPr="00030A0C">
        <w:rPr>
          <w:rFonts w:cs="Times New Roman"/>
          <w:color w:val="000000"/>
          <w:sz w:val="24"/>
          <w:szCs w:val="24"/>
          <w:lang w:val="kk-KZ"/>
        </w:rPr>
        <w:t>-глюкуронилтрансфераза (UGT). N-ацетилтрансфераза. Тиопурин S-</w:t>
      </w:r>
    </w:p>
    <w:p w14:paraId="690947A6" w14:textId="1EF49690" w:rsidR="00AE4252" w:rsidRPr="00030A0C" w:rsidRDefault="00530C89" w:rsidP="00530C89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t>метилтрансфераза. Сульфотрансфераза (SULT). Эпоксидті гидроксилаза (EPAX). Глутатион-S-SH-трансфераза.</w:t>
      </w:r>
    </w:p>
    <w:p w14:paraId="261A735D" w14:textId="4FC405D1" w:rsidR="00491C0A" w:rsidRPr="00030A0C" w:rsidRDefault="00AE4252" w:rsidP="00491C0A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lastRenderedPageBreak/>
        <w:t xml:space="preserve">10. 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Адренорецепторлар. </w:t>
      </w:r>
      <w:r w:rsidR="00491C0A" w:rsidRPr="00491C0A">
        <w:rPr>
          <w:rFonts w:cs="Times New Roman"/>
          <w:color w:val="000000"/>
          <w:sz w:val="24"/>
          <w:szCs w:val="24"/>
        </w:rPr>
        <w:t>β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1 және </w:t>
      </w:r>
      <w:r w:rsidR="00491C0A" w:rsidRPr="00491C0A">
        <w:rPr>
          <w:rFonts w:cs="Times New Roman"/>
          <w:color w:val="000000"/>
          <w:sz w:val="24"/>
          <w:szCs w:val="24"/>
        </w:rPr>
        <w:t>β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>2 адренергиялық рецепторлардың генетикалық полиморфизмі.</w:t>
      </w:r>
      <w:r w:rsidR="00132C5A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Рецепторлық топтардың түрлері. Адренергиялық рецепторлардың маңызы. </w:t>
      </w:r>
    </w:p>
    <w:p w14:paraId="1A5642AE" w14:textId="72B90E27" w:rsidR="00AE4252" w:rsidRPr="00030A0C" w:rsidRDefault="00132C5A" w:rsidP="00132C5A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t>Д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>әрілік заттардың фармакодинамикасына әсер ете</w:t>
      </w:r>
      <w:r>
        <w:rPr>
          <w:rFonts w:cs="Times New Roman"/>
          <w:color w:val="000000"/>
          <w:sz w:val="24"/>
          <w:szCs w:val="24"/>
          <w:lang w:val="kk-KZ"/>
        </w:rPr>
        <w:t>т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>і</w:t>
      </w:r>
      <w:r>
        <w:rPr>
          <w:rFonts w:cs="Times New Roman"/>
          <w:color w:val="000000"/>
          <w:sz w:val="24"/>
          <w:szCs w:val="24"/>
          <w:lang w:val="kk-KZ"/>
        </w:rPr>
        <w:t>н</w:t>
      </w:r>
      <w:r w:rsidRPr="00030A0C">
        <w:rPr>
          <w:rFonts w:cs="Times New Roman"/>
          <w:color w:val="000000"/>
          <w:sz w:val="24"/>
          <w:szCs w:val="24"/>
          <w:lang w:val="kk-KZ"/>
        </w:rPr>
        <w:t xml:space="preserve"> </w:t>
      </w:r>
      <w:r>
        <w:rPr>
          <w:rFonts w:cs="Times New Roman"/>
          <w:color w:val="000000"/>
          <w:sz w:val="24"/>
          <w:szCs w:val="24"/>
          <w:lang w:val="kk-KZ"/>
        </w:rPr>
        <w:t>г</w:t>
      </w:r>
      <w:r w:rsidRPr="00030A0C">
        <w:rPr>
          <w:rFonts w:cs="Times New Roman"/>
          <w:color w:val="000000"/>
          <w:sz w:val="24"/>
          <w:szCs w:val="24"/>
          <w:lang w:val="kk-KZ"/>
        </w:rPr>
        <w:t>енетикалық факторлар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. </w:t>
      </w:r>
      <w:r w:rsidR="00491C0A" w:rsidRPr="00491C0A">
        <w:rPr>
          <w:rFonts w:cs="Times New Roman"/>
          <w:color w:val="000000"/>
          <w:sz w:val="24"/>
          <w:szCs w:val="24"/>
        </w:rPr>
        <w:t>β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1 және </w:t>
      </w:r>
      <w:r w:rsidR="00491C0A" w:rsidRPr="00491C0A">
        <w:rPr>
          <w:rFonts w:cs="Times New Roman"/>
          <w:color w:val="000000"/>
          <w:sz w:val="24"/>
          <w:szCs w:val="24"/>
        </w:rPr>
        <w:t>β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2-адренергиялық рецепторлардың </w:t>
      </w:r>
      <w:r>
        <w:rPr>
          <w:rFonts w:cs="Times New Roman"/>
          <w:color w:val="000000"/>
          <w:sz w:val="24"/>
          <w:szCs w:val="24"/>
          <w:lang w:val="kk-KZ"/>
        </w:rPr>
        <w:t>г</w:t>
      </w:r>
      <w:r w:rsidRPr="00030A0C">
        <w:rPr>
          <w:rFonts w:cs="Times New Roman"/>
          <w:color w:val="000000"/>
          <w:sz w:val="24"/>
          <w:szCs w:val="24"/>
          <w:lang w:val="kk-KZ"/>
        </w:rPr>
        <w:t xml:space="preserve">енетикалық 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полиморфизмі. </w:t>
      </w:r>
    </w:p>
    <w:p w14:paraId="26190C4B" w14:textId="03CBA67A" w:rsidR="00132C5A" w:rsidRDefault="00AE4252" w:rsidP="00132C5A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t xml:space="preserve">11. </w:t>
      </w:r>
      <w:r w:rsidR="00132C5A" w:rsidRPr="00030A0C">
        <w:rPr>
          <w:rFonts w:cs="Times New Roman"/>
          <w:color w:val="000000"/>
          <w:sz w:val="24"/>
          <w:szCs w:val="24"/>
          <w:lang w:val="kk-KZ"/>
        </w:rPr>
        <w:t xml:space="preserve">Ангиотензин түрлендіретін ферменттің және </w:t>
      </w:r>
      <w:r w:rsidR="00132C5A" w:rsidRPr="00132C5A">
        <w:rPr>
          <w:rFonts w:cs="Times New Roman"/>
          <w:color w:val="000000"/>
          <w:sz w:val="24"/>
          <w:szCs w:val="24"/>
        </w:rPr>
        <w:t>β</w:t>
      </w:r>
      <w:r w:rsidR="00132C5A" w:rsidRPr="00030A0C">
        <w:rPr>
          <w:rFonts w:cs="Times New Roman"/>
          <w:color w:val="000000"/>
          <w:sz w:val="24"/>
          <w:szCs w:val="24"/>
          <w:lang w:val="kk-KZ"/>
        </w:rPr>
        <w:t>2- брадикинин рецепторлары</w:t>
      </w:r>
      <w:r w:rsidR="00132C5A">
        <w:rPr>
          <w:rFonts w:cs="Times New Roman"/>
          <w:color w:val="000000"/>
          <w:sz w:val="24"/>
          <w:szCs w:val="24"/>
          <w:lang w:val="kk-KZ"/>
        </w:rPr>
        <w:t>ның</w:t>
      </w:r>
      <w:r w:rsidR="00132C5A" w:rsidRPr="00030A0C">
        <w:rPr>
          <w:rFonts w:cs="Times New Roman"/>
          <w:color w:val="000000"/>
          <w:sz w:val="24"/>
          <w:szCs w:val="24"/>
          <w:lang w:val="kk-KZ"/>
        </w:rPr>
        <w:t xml:space="preserve"> генетикалық полиморфизмі. Глюкоза-6-фосфат-дегидрогеназа (G-6-PD) және 1 типті рианодиндік рецепторлар</w:t>
      </w:r>
      <w:r w:rsidR="00132C5A">
        <w:rPr>
          <w:rFonts w:cs="Times New Roman"/>
          <w:color w:val="000000"/>
          <w:sz w:val="24"/>
          <w:szCs w:val="24"/>
          <w:lang w:val="kk-KZ"/>
        </w:rPr>
        <w:t>дың г</w:t>
      </w:r>
      <w:r w:rsidR="00132C5A" w:rsidRPr="00030A0C">
        <w:rPr>
          <w:rFonts w:cs="Times New Roman"/>
          <w:color w:val="000000"/>
          <w:sz w:val="24"/>
          <w:szCs w:val="24"/>
          <w:lang w:val="kk-KZ"/>
        </w:rPr>
        <w:t>енетикалық полиморфизм</w:t>
      </w:r>
      <w:r w:rsidR="00132C5A">
        <w:rPr>
          <w:rFonts w:cs="Times New Roman"/>
          <w:color w:val="000000"/>
          <w:sz w:val="24"/>
          <w:szCs w:val="24"/>
          <w:lang w:val="kk-KZ"/>
        </w:rPr>
        <w:t>і</w:t>
      </w:r>
      <w:r w:rsidR="00132C5A" w:rsidRPr="00030A0C">
        <w:rPr>
          <w:rFonts w:cs="Times New Roman"/>
          <w:color w:val="000000"/>
          <w:sz w:val="24"/>
          <w:szCs w:val="24"/>
          <w:lang w:val="kk-KZ"/>
        </w:rPr>
        <w:t>.</w:t>
      </w:r>
    </w:p>
    <w:p w14:paraId="0049E856" w14:textId="44016E9A" w:rsidR="00D31D12" w:rsidRDefault="00AE4252" w:rsidP="00D31D12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D31D12">
        <w:rPr>
          <w:rFonts w:cs="Times New Roman"/>
          <w:color w:val="000000"/>
          <w:sz w:val="24"/>
          <w:szCs w:val="24"/>
          <w:lang w:val="kk-KZ"/>
        </w:rPr>
        <w:t xml:space="preserve">12. </w:t>
      </w:r>
      <w:r w:rsidR="00D31D12" w:rsidRPr="00D31D12">
        <w:rPr>
          <w:rFonts w:cs="Times New Roman"/>
          <w:color w:val="000000"/>
          <w:sz w:val="24"/>
          <w:szCs w:val="24"/>
          <w:lang w:val="kk-KZ"/>
        </w:rPr>
        <w:t>Тұқым қуалайтын аурулардағы фармакологиялық жауаптың өзгеруі.</w:t>
      </w:r>
      <w:r w:rsidR="004544E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D31D12" w:rsidRPr="004544E5">
        <w:rPr>
          <w:rFonts w:cs="Times New Roman"/>
          <w:color w:val="000000"/>
          <w:sz w:val="24"/>
          <w:szCs w:val="24"/>
          <w:lang w:val="kk-KZ"/>
        </w:rPr>
        <w:t>Фармакодинамикалық гендік полиморфизмдердің клиникалық маңызы.</w:t>
      </w:r>
      <w:r w:rsidR="004544E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D31D12" w:rsidRPr="004544E5">
        <w:rPr>
          <w:rFonts w:cs="Times New Roman"/>
          <w:color w:val="000000"/>
          <w:sz w:val="24"/>
          <w:szCs w:val="24"/>
          <w:lang w:val="kk-KZ"/>
        </w:rPr>
        <w:t xml:space="preserve">Фармакокинетика мен фармакодинамикалық </w:t>
      </w:r>
      <w:r w:rsidR="004544E5" w:rsidRPr="004544E5">
        <w:rPr>
          <w:rFonts w:cs="Times New Roman"/>
          <w:color w:val="000000"/>
          <w:sz w:val="24"/>
          <w:szCs w:val="24"/>
          <w:lang w:val="kk-KZ"/>
        </w:rPr>
        <w:t>процестер</w:t>
      </w:r>
      <w:r w:rsidR="004544E5">
        <w:rPr>
          <w:rFonts w:cs="Times New Roman"/>
          <w:color w:val="000000"/>
          <w:sz w:val="24"/>
          <w:szCs w:val="24"/>
          <w:lang w:val="kk-KZ"/>
        </w:rPr>
        <w:t>дің</w:t>
      </w:r>
      <w:r w:rsidR="004544E5" w:rsidRPr="004544E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D31D12" w:rsidRPr="004544E5">
        <w:rPr>
          <w:rFonts w:cs="Times New Roman"/>
          <w:color w:val="000000"/>
          <w:sz w:val="24"/>
          <w:szCs w:val="24"/>
          <w:lang w:val="kk-KZ"/>
        </w:rPr>
        <w:t xml:space="preserve">тұқым қуалайтын тәуелділігі. 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 xml:space="preserve">Фармакогенетикалық тест. Статинді қолдану үшін фармакогенетикалық тестілеу. </w:t>
      </w:r>
      <w:r w:rsidR="004544E5" w:rsidRPr="00030A0C">
        <w:rPr>
          <w:rFonts w:cs="Times New Roman"/>
          <w:color w:val="000000"/>
          <w:sz w:val="24"/>
          <w:szCs w:val="24"/>
          <w:lang w:val="kk-KZ"/>
        </w:rPr>
        <w:t>Дәрілік заттар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 xml:space="preserve"> және клиникалық қол жетімді</w:t>
      </w:r>
      <w:r w:rsidR="004544E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 xml:space="preserve">фармакогеномиялық </w:t>
      </w:r>
      <w:r w:rsidR="004544E5">
        <w:rPr>
          <w:rFonts w:cs="Times New Roman"/>
          <w:color w:val="000000"/>
          <w:sz w:val="24"/>
          <w:szCs w:val="24"/>
          <w:lang w:val="kk-KZ"/>
        </w:rPr>
        <w:t>тестілер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>. Жеке</w:t>
      </w:r>
      <w:r w:rsidR="004544E5">
        <w:rPr>
          <w:rFonts w:cs="Times New Roman"/>
          <w:color w:val="000000"/>
          <w:sz w:val="24"/>
          <w:szCs w:val="24"/>
          <w:lang w:val="kk-KZ"/>
        </w:rPr>
        <w:t>ленген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 xml:space="preserve"> медицина. </w:t>
      </w:r>
      <w:r w:rsidR="004544E5" w:rsidRPr="00030A0C">
        <w:rPr>
          <w:rFonts w:cs="Times New Roman"/>
          <w:color w:val="000000"/>
          <w:sz w:val="24"/>
          <w:szCs w:val="24"/>
          <w:lang w:val="kk-KZ"/>
        </w:rPr>
        <w:t>Ф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 xml:space="preserve">армакогеномикада қолданылатын </w:t>
      </w:r>
      <w:r w:rsidR="004544E5" w:rsidRPr="00030A0C">
        <w:rPr>
          <w:rFonts w:cs="Times New Roman"/>
          <w:color w:val="000000"/>
          <w:sz w:val="24"/>
          <w:szCs w:val="24"/>
          <w:lang w:val="kk-KZ"/>
        </w:rPr>
        <w:t>заман</w:t>
      </w:r>
      <w:r w:rsidR="004544E5">
        <w:rPr>
          <w:rFonts w:cs="Times New Roman"/>
          <w:color w:val="000000"/>
          <w:sz w:val="24"/>
          <w:szCs w:val="24"/>
          <w:lang w:val="kk-KZ"/>
        </w:rPr>
        <w:t>у</w:t>
      </w:r>
      <w:r w:rsidR="004544E5" w:rsidRPr="00030A0C">
        <w:rPr>
          <w:rFonts w:cs="Times New Roman"/>
          <w:color w:val="000000"/>
          <w:sz w:val="24"/>
          <w:szCs w:val="24"/>
          <w:lang w:val="kk-KZ"/>
        </w:rPr>
        <w:t>ы</w:t>
      </w:r>
      <w:r w:rsidR="004544E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>молекулалық-генетикалық әдістер.</w:t>
      </w:r>
      <w:r w:rsidR="004544E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 xml:space="preserve">Генотиптеу. Фармакотерапияны </w:t>
      </w:r>
      <w:r w:rsidR="004544E5" w:rsidRPr="00030A0C">
        <w:rPr>
          <w:rFonts w:cs="Times New Roman"/>
          <w:color w:val="000000"/>
          <w:sz w:val="24"/>
          <w:szCs w:val="24"/>
          <w:lang w:val="kk-KZ"/>
        </w:rPr>
        <w:t xml:space="preserve">жекелендіру </w:t>
      </w:r>
      <w:r w:rsidR="004544E5">
        <w:rPr>
          <w:rFonts w:cs="Times New Roman"/>
          <w:color w:val="000000"/>
          <w:sz w:val="24"/>
          <w:szCs w:val="24"/>
          <w:lang w:val="kk-KZ"/>
        </w:rPr>
        <w:t>концепциясы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>.</w:t>
      </w:r>
    </w:p>
    <w:p w14:paraId="0033812F" w14:textId="14EADDDE" w:rsidR="007D44AC" w:rsidRPr="001E3053" w:rsidRDefault="00AE4252" w:rsidP="001E3053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="004544E5" w:rsidRPr="004544E5">
        <w:rPr>
          <w:rFonts w:cs="Times New Roman"/>
          <w:b/>
          <w:bCs/>
          <w:color w:val="000000"/>
          <w:sz w:val="24"/>
          <w:szCs w:val="24"/>
        </w:rPr>
        <w:t xml:space="preserve">Плагиатты тексеру тәртібі </w:t>
      </w:r>
      <w:r w:rsidR="004544E5" w:rsidRPr="004544E5">
        <w:rPr>
          <w:rFonts w:cs="Times New Roman"/>
          <w:color w:val="000000"/>
          <w:sz w:val="24"/>
          <w:szCs w:val="24"/>
        </w:rPr>
        <w:t>(бар болса)</w:t>
      </w:r>
      <w:r w:rsidR="004544E5">
        <w:rPr>
          <w:rFonts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14:paraId="1B770A2F" w14:textId="77777777" w:rsidR="005C7392" w:rsidRDefault="00AE4252" w:rsidP="005C7392">
      <w:pPr>
        <w:spacing w:after="0"/>
        <w:jc w:val="both"/>
        <w:rPr>
          <w:rFonts w:cs="Times New Roman"/>
          <w:b/>
          <w:bCs/>
          <w:color w:val="000000"/>
          <w:sz w:val="24"/>
          <w:szCs w:val="24"/>
          <w:lang w:val="kk-KZ"/>
        </w:rPr>
      </w:pPr>
      <w:r w:rsidRPr="001E3053">
        <w:rPr>
          <w:rFonts w:cs="Times New Roman"/>
          <w:color w:val="000000"/>
          <w:sz w:val="24"/>
          <w:szCs w:val="24"/>
        </w:rPr>
        <w:br/>
      </w:r>
    </w:p>
    <w:p w14:paraId="1D508B70" w14:textId="06CC7EA5" w:rsidR="00AE4252" w:rsidRDefault="005C7392" w:rsidP="005C7392">
      <w:pPr>
        <w:spacing w:after="0"/>
        <w:jc w:val="both"/>
        <w:rPr>
          <w:rFonts w:cs="Times New Roman"/>
          <w:b/>
          <w:bCs/>
          <w:color w:val="000000"/>
          <w:sz w:val="24"/>
          <w:szCs w:val="24"/>
          <w:lang w:val="kk-KZ"/>
        </w:rPr>
      </w:pPr>
      <w:r w:rsidRPr="005C7392">
        <w:rPr>
          <w:rFonts w:cs="Times New Roman"/>
          <w:b/>
          <w:bCs/>
          <w:color w:val="000000"/>
          <w:sz w:val="24"/>
          <w:szCs w:val="24"/>
          <w:lang w:val="kk-KZ"/>
        </w:rPr>
        <w:t>ЕМТИХАНҒА ДАЙЫНДЫҚ</w:t>
      </w:r>
      <w:r>
        <w:rPr>
          <w:rFonts w:cs="Times New Roman"/>
          <w:b/>
          <w:bCs/>
          <w:color w:val="000000"/>
          <w:sz w:val="24"/>
          <w:szCs w:val="24"/>
          <w:lang w:val="kk-KZ"/>
        </w:rPr>
        <w:t xml:space="preserve"> КЕЗІНДЕ</w:t>
      </w:r>
      <w:r w:rsidRPr="005C7392">
        <w:rPr>
          <w:rFonts w:cs="Times New Roman"/>
          <w:b/>
          <w:bCs/>
          <w:color w:val="000000"/>
          <w:sz w:val="24"/>
          <w:szCs w:val="24"/>
          <w:lang w:val="kk-KZ"/>
        </w:rPr>
        <w:t xml:space="preserve"> ОҚУ ҮШІН ҰСЫНЫЛАТЫН ӘДЕБИЕТТЕР</w:t>
      </w:r>
    </w:p>
    <w:p w14:paraId="5A2A4281" w14:textId="77777777" w:rsidR="005C7392" w:rsidRPr="005C7392" w:rsidRDefault="005C7392" w:rsidP="005C7392">
      <w:pPr>
        <w:spacing w:after="0"/>
        <w:jc w:val="both"/>
        <w:rPr>
          <w:rFonts w:cs="Times New Roman"/>
          <w:b/>
          <w:bCs/>
          <w:color w:val="000000"/>
          <w:sz w:val="24"/>
          <w:szCs w:val="24"/>
          <w:lang w:val="kk-KZ"/>
        </w:rPr>
      </w:pPr>
    </w:p>
    <w:p w14:paraId="09041E54" w14:textId="4F0826FC" w:rsidR="007D44AC" w:rsidRPr="001E3053" w:rsidRDefault="005C7392" w:rsidP="005C7392">
      <w:pPr>
        <w:tabs>
          <w:tab w:val="left" w:pos="284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5C7392">
        <w:rPr>
          <w:rFonts w:cs="Times New Roman"/>
          <w:b/>
          <w:bCs/>
          <w:color w:val="000000"/>
          <w:sz w:val="24"/>
          <w:szCs w:val="24"/>
        </w:rPr>
        <w:t>Негізгі</w:t>
      </w:r>
      <w:r w:rsidR="007D44AC" w:rsidRPr="001E3053">
        <w:rPr>
          <w:rFonts w:cs="Times New Roman"/>
          <w:b/>
          <w:bCs/>
          <w:color w:val="000000"/>
          <w:sz w:val="24"/>
          <w:szCs w:val="24"/>
        </w:rPr>
        <w:t>:</w:t>
      </w:r>
      <w:r w:rsidR="007D44AC" w:rsidRPr="001E3053">
        <w:rPr>
          <w:rFonts w:cs="Times New Roman"/>
          <w:color w:val="000000"/>
          <w:sz w:val="24"/>
          <w:szCs w:val="24"/>
        </w:rPr>
        <w:br/>
        <w:t>1. Середенин С.Б. Лекции по фармакогенетике. М. - МИА. 2004</w:t>
      </w:r>
      <w:r w:rsidR="007D44AC" w:rsidRPr="001E3053">
        <w:rPr>
          <w:rFonts w:cs="Times New Roman"/>
          <w:color w:val="000000"/>
          <w:sz w:val="24"/>
          <w:szCs w:val="24"/>
        </w:rPr>
        <w:br/>
        <w:t>2. Сычев Д.А., Раменская Г.В., Игнатьев И.В., Кукес В.Г. Клиническая</w:t>
      </w:r>
      <w:r w:rsidR="007D44AC" w:rsidRPr="001E3053">
        <w:rPr>
          <w:rFonts w:cs="Times New Roman"/>
          <w:color w:val="000000"/>
          <w:sz w:val="24"/>
          <w:szCs w:val="24"/>
        </w:rPr>
        <w:br/>
        <w:t>фармакогенетика. Геотар-Медиа. 2007.</w:t>
      </w:r>
    </w:p>
    <w:p w14:paraId="42969E66" w14:textId="77777777" w:rsidR="007D44AC" w:rsidRPr="001E3053" w:rsidRDefault="007D44AC" w:rsidP="005C7392">
      <w:pPr>
        <w:tabs>
          <w:tab w:val="left" w:pos="284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1E3053">
        <w:rPr>
          <w:rFonts w:cs="Times New Roman"/>
          <w:color w:val="000000"/>
          <w:sz w:val="24"/>
          <w:szCs w:val="24"/>
        </w:rPr>
        <w:t>3. Грачев В.Г., Сычев Д.А., Раменская Г.В. Метаболизм лекарственных</w:t>
      </w:r>
      <w:r w:rsidRPr="001E3053">
        <w:rPr>
          <w:rFonts w:cs="Times New Roman"/>
          <w:color w:val="000000"/>
          <w:sz w:val="24"/>
          <w:szCs w:val="24"/>
        </w:rPr>
        <w:br/>
        <w:t>средств. Научные основы персонализированной медицины (Руководство для</w:t>
      </w:r>
      <w:r w:rsidRPr="001E3053">
        <w:rPr>
          <w:rFonts w:cs="Times New Roman"/>
          <w:color w:val="000000"/>
          <w:sz w:val="24"/>
          <w:szCs w:val="24"/>
        </w:rPr>
        <w:br/>
        <w:t>врачей) ГЭОТАР-Медиа. 2008.</w:t>
      </w:r>
    </w:p>
    <w:p w14:paraId="7C0E455F" w14:textId="7411E98D" w:rsidR="007D44AC" w:rsidRPr="001E3053" w:rsidRDefault="005C7392" w:rsidP="005C7392">
      <w:pPr>
        <w:tabs>
          <w:tab w:val="left" w:pos="284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5C7392">
        <w:rPr>
          <w:rFonts w:cs="Times New Roman"/>
          <w:b/>
          <w:bCs/>
          <w:color w:val="000000"/>
          <w:sz w:val="24"/>
          <w:szCs w:val="24"/>
        </w:rPr>
        <w:t>Қосымша</w:t>
      </w:r>
      <w:r w:rsidR="007D44AC" w:rsidRPr="001E3053">
        <w:rPr>
          <w:rFonts w:cs="Times New Roman"/>
          <w:b/>
          <w:bCs/>
          <w:color w:val="000000"/>
          <w:sz w:val="24"/>
          <w:szCs w:val="24"/>
        </w:rPr>
        <w:t>:</w:t>
      </w:r>
      <w:r w:rsidR="007D44AC" w:rsidRPr="001E3053">
        <w:rPr>
          <w:rFonts w:cs="Times New Roman"/>
          <w:color w:val="000000"/>
          <w:sz w:val="24"/>
          <w:szCs w:val="24"/>
        </w:rPr>
        <w:br/>
        <w:t>1.</w:t>
      </w:r>
      <w:r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7D44AC" w:rsidRPr="001E3053">
        <w:rPr>
          <w:rFonts w:cs="Times New Roman"/>
          <w:color w:val="000000"/>
          <w:sz w:val="24"/>
          <w:szCs w:val="24"/>
        </w:rPr>
        <w:t>Бочков Н.П. Клиническая генетика. Москва, Медицина, 1997. 5. Доклад</w:t>
      </w:r>
      <w:r w:rsidR="007D44AC" w:rsidRPr="001E3053">
        <w:rPr>
          <w:rFonts w:cs="Times New Roman"/>
          <w:color w:val="000000"/>
          <w:sz w:val="24"/>
          <w:szCs w:val="24"/>
        </w:rPr>
        <w:br/>
        <w:t>научной группы ВОЗ № 524, 1975 г. «Фармакогенетика».</w:t>
      </w:r>
      <w:r w:rsidR="007D44AC" w:rsidRPr="001E3053">
        <w:rPr>
          <w:rFonts w:cs="Times New Roman"/>
          <w:color w:val="000000"/>
          <w:sz w:val="24"/>
          <w:szCs w:val="24"/>
        </w:rPr>
        <w:br/>
        <w:t>2.</w:t>
      </w:r>
      <w:r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7D44AC" w:rsidRPr="001E3053">
        <w:rPr>
          <w:rFonts w:cs="Times New Roman"/>
          <w:color w:val="000000"/>
          <w:sz w:val="24"/>
          <w:szCs w:val="24"/>
        </w:rPr>
        <w:t>Кукес В.Г. Метаболизм лекарственных средств: клинико-</w:t>
      </w:r>
      <w:r w:rsidR="007D44AC" w:rsidRPr="001E3053">
        <w:rPr>
          <w:rFonts w:cs="Times New Roman"/>
          <w:color w:val="000000"/>
          <w:sz w:val="24"/>
          <w:szCs w:val="24"/>
        </w:rPr>
        <w:br/>
        <w:t>фармакологические аспекты. М., Реафарма. 2004</w:t>
      </w:r>
    </w:p>
    <w:p w14:paraId="3222BE03" w14:textId="1F0F9985" w:rsidR="007D44AC" w:rsidRPr="001E3053" w:rsidRDefault="007D44AC" w:rsidP="001E3053">
      <w:pPr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1E3053">
        <w:rPr>
          <w:rFonts w:cs="Times New Roman"/>
          <w:color w:val="000000"/>
          <w:sz w:val="24"/>
          <w:szCs w:val="24"/>
        </w:rPr>
        <w:br/>
      </w:r>
      <w:r w:rsidRPr="001E3053">
        <w:rPr>
          <w:rFonts w:cs="Times New Roman"/>
          <w:b/>
          <w:bCs/>
          <w:color w:val="000000"/>
          <w:sz w:val="24"/>
          <w:szCs w:val="24"/>
        </w:rPr>
        <w:t>Интернет ресурс</w:t>
      </w:r>
      <w:r w:rsidR="005C7392">
        <w:rPr>
          <w:rFonts w:cs="Times New Roman"/>
          <w:b/>
          <w:bCs/>
          <w:color w:val="000000"/>
          <w:sz w:val="24"/>
          <w:szCs w:val="24"/>
          <w:lang w:val="kk-KZ"/>
        </w:rPr>
        <w:t>тар</w:t>
      </w:r>
      <w:r w:rsidRPr="001E3053">
        <w:rPr>
          <w:rFonts w:cs="Times New Roman"/>
          <w:b/>
          <w:bCs/>
          <w:color w:val="000000"/>
          <w:sz w:val="24"/>
          <w:szCs w:val="24"/>
        </w:rPr>
        <w:t>:</w:t>
      </w:r>
    </w:p>
    <w:p w14:paraId="29FF99F5" w14:textId="5BC3DF8E" w:rsidR="007D44AC" w:rsidRPr="001E3053" w:rsidRDefault="007D44AC" w:rsidP="001E3053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1E3053">
        <w:rPr>
          <w:rFonts w:cs="Times New Roman"/>
          <w:color w:val="0070C0"/>
          <w:sz w:val="24"/>
          <w:szCs w:val="24"/>
        </w:rPr>
        <w:t>univer.kaznu.kz.</w:t>
      </w:r>
    </w:p>
    <w:p w14:paraId="23F91B59" w14:textId="20932A2E" w:rsidR="007D44AC" w:rsidRPr="001E3053" w:rsidRDefault="007D44AC" w:rsidP="001E3053">
      <w:pPr>
        <w:spacing w:after="0"/>
        <w:jc w:val="both"/>
        <w:rPr>
          <w:rFonts w:cs="Times New Roman"/>
          <w:color w:val="0070C0"/>
          <w:sz w:val="24"/>
          <w:szCs w:val="24"/>
          <w:lang w:val="kk-KZ"/>
        </w:rPr>
      </w:pPr>
      <w:r w:rsidRPr="001E3053">
        <w:rPr>
          <w:rFonts w:cs="Times New Roman"/>
          <w:color w:val="0070C0"/>
          <w:sz w:val="24"/>
          <w:szCs w:val="24"/>
        </w:rPr>
        <w:t>http://biofile.ru/bio/5519.html</w:t>
      </w:r>
      <w:r w:rsidRPr="001E3053">
        <w:rPr>
          <w:rFonts w:cs="Times New Roman"/>
          <w:color w:val="0070C0"/>
          <w:sz w:val="24"/>
          <w:szCs w:val="24"/>
        </w:rPr>
        <w:br/>
        <w:t>http://www.bioinformatix.ru/interesnoe/hromosomnyiy-analiz-i-ego-metodyi.html</w:t>
      </w:r>
      <w:r w:rsidRPr="001E3053">
        <w:rPr>
          <w:rFonts w:cs="Times New Roman"/>
          <w:color w:val="0070C0"/>
          <w:sz w:val="24"/>
          <w:szCs w:val="24"/>
        </w:rPr>
        <w:br/>
        <w:t>e-library.ru.</w:t>
      </w:r>
      <w:r w:rsidRPr="001E3053">
        <w:rPr>
          <w:rFonts w:cs="Times New Roman"/>
          <w:color w:val="0070C0"/>
          <w:sz w:val="24"/>
          <w:szCs w:val="24"/>
        </w:rPr>
        <w:br/>
        <w:t>http://www.cnshb.ru/akdil/...</w:t>
      </w:r>
      <w:r w:rsidRPr="001E3053">
        <w:rPr>
          <w:rFonts w:cs="Times New Roman"/>
          <w:color w:val="0070C0"/>
          <w:sz w:val="24"/>
          <w:szCs w:val="24"/>
        </w:rPr>
        <w:br/>
      </w:r>
      <w:hyperlink r:id="rId4" w:history="1">
        <w:r w:rsidR="00942170" w:rsidRPr="001E3053">
          <w:rPr>
            <w:rStyle w:val="a3"/>
            <w:rFonts w:cs="Times New Roman"/>
            <w:sz w:val="24"/>
            <w:szCs w:val="24"/>
          </w:rPr>
          <w:t>http://www.big-library.info</w:t>
        </w:r>
      </w:hyperlink>
    </w:p>
    <w:p w14:paraId="189FCF7A" w14:textId="77777777" w:rsidR="00942170" w:rsidRPr="001E3053" w:rsidRDefault="00942170" w:rsidP="001E3053">
      <w:pPr>
        <w:spacing w:after="0"/>
        <w:jc w:val="both"/>
        <w:rPr>
          <w:rFonts w:cs="Times New Roman"/>
          <w:color w:val="0070C0"/>
          <w:sz w:val="24"/>
          <w:szCs w:val="24"/>
          <w:lang w:val="kk-KZ"/>
        </w:rPr>
      </w:pPr>
    </w:p>
    <w:p w14:paraId="73530D28" w14:textId="77777777" w:rsidR="00942170" w:rsidRPr="001E3053" w:rsidRDefault="00942170" w:rsidP="001E3053">
      <w:pPr>
        <w:spacing w:after="0"/>
        <w:jc w:val="both"/>
        <w:rPr>
          <w:rFonts w:cs="Times New Roman"/>
          <w:color w:val="0070C0"/>
          <w:sz w:val="24"/>
          <w:szCs w:val="24"/>
          <w:lang w:val="kk-KZ"/>
        </w:rPr>
      </w:pPr>
    </w:p>
    <w:p w14:paraId="520303F4" w14:textId="77777777" w:rsidR="00942170" w:rsidRPr="001E3053" w:rsidRDefault="00942170" w:rsidP="001E3053">
      <w:pPr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2F8DB8E3" w14:textId="77777777" w:rsidR="00942170" w:rsidRPr="001E3053" w:rsidRDefault="00942170" w:rsidP="001E3053">
      <w:pPr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2D70342F" w14:textId="77777777" w:rsidR="00942170" w:rsidRPr="001E3053" w:rsidRDefault="00942170" w:rsidP="001E3053">
      <w:pPr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334E9B3C" w14:textId="77777777" w:rsidR="00942170" w:rsidRPr="001E3053" w:rsidRDefault="00942170" w:rsidP="001E3053">
      <w:pPr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1B04C9EF" w14:textId="77777777" w:rsidR="00942170" w:rsidRDefault="00942170" w:rsidP="00942170">
      <w:pPr>
        <w:jc w:val="center"/>
        <w:rPr>
          <w:rFonts w:eastAsia="QOVFH+ArialMT" w:cs="Times New Roman"/>
          <w:b/>
          <w:bCs/>
          <w:spacing w:val="-6"/>
          <w:sz w:val="18"/>
          <w:szCs w:val="18"/>
          <w:lang w:val="kk-KZ"/>
        </w:rPr>
      </w:pPr>
    </w:p>
    <w:p w14:paraId="0016D581" w14:textId="77777777" w:rsidR="00942170" w:rsidRPr="00C82761" w:rsidRDefault="00942170" w:rsidP="00942170">
      <w:pPr>
        <w:rPr>
          <w:rFonts w:cs="Times New Roman"/>
          <w:sz w:val="18"/>
          <w:szCs w:val="18"/>
        </w:rPr>
        <w:sectPr w:rsidR="00942170" w:rsidRPr="00C82761" w:rsidSect="00D127ED">
          <w:pgSz w:w="11906" w:h="16838"/>
          <w:pgMar w:top="822" w:right="851" w:bottom="573" w:left="1293" w:header="0" w:footer="0" w:gutter="0"/>
          <w:cols w:space="708"/>
          <w:docGrid w:linePitch="381"/>
        </w:sectPr>
      </w:pPr>
    </w:p>
    <w:p w14:paraId="6AA3E9B7" w14:textId="77777777" w:rsidR="00901D4F" w:rsidRPr="00942170" w:rsidRDefault="00901D4F" w:rsidP="00901D4F">
      <w:pPr>
        <w:jc w:val="center"/>
        <w:rPr>
          <w:rFonts w:eastAsia="QOVFH+ArialMT" w:cs="Times New Roman"/>
          <w:b/>
          <w:bCs/>
          <w:spacing w:val="-6"/>
          <w:sz w:val="18"/>
          <w:szCs w:val="18"/>
          <w:lang w:val="kk-KZ"/>
        </w:rPr>
      </w:pPr>
      <w:bookmarkStart w:id="0" w:name="_page_59_0"/>
      <w:r w:rsidRPr="00942170">
        <w:rPr>
          <w:rFonts w:eastAsia="QOVFH+ArialMT" w:cs="Times New Roman"/>
          <w:b/>
          <w:bCs/>
          <w:spacing w:val="-6"/>
          <w:sz w:val="18"/>
          <w:szCs w:val="18"/>
          <w:lang w:val="kk-KZ"/>
        </w:rPr>
        <w:lastRenderedPageBreak/>
        <w:t>БАҒАЛАУ САЯСАТЫ</w:t>
      </w:r>
    </w:p>
    <w:p w14:paraId="2D4A1488" w14:textId="77777777" w:rsidR="00901D4F" w:rsidRPr="00C82761" w:rsidRDefault="00901D4F" w:rsidP="00901D4F">
      <w:pPr>
        <w:jc w:val="center"/>
        <w:rPr>
          <w:rFonts w:cs="Times New Roman"/>
          <w:sz w:val="18"/>
          <w:szCs w:val="18"/>
          <w:lang w:val="kk-KZ"/>
        </w:rPr>
      </w:pPr>
      <w:r w:rsidRPr="00942170">
        <w:rPr>
          <w:rFonts w:eastAsia="QOVFH+ArialMT" w:cs="Times New Roman"/>
          <w:b/>
          <w:bCs/>
          <w:spacing w:val="-6"/>
          <w:sz w:val="18"/>
          <w:szCs w:val="18"/>
          <w:lang w:val="kk-KZ"/>
        </w:rPr>
        <w:t>BAK/MAG/DOC СТАНДАРТ</w:t>
      </w:r>
      <w:r w:rsidRPr="00C82761">
        <w:rPr>
          <w:rFonts w:eastAsia="QOVFH+ArialMT" w:cs="Times New Roman"/>
          <w:b/>
          <w:bCs/>
          <w:spacing w:val="-6"/>
          <w:sz w:val="18"/>
          <w:szCs w:val="18"/>
          <w:lang w:val="kk-KZ"/>
        </w:rPr>
        <w:t>Т</w:t>
      </w:r>
      <w:r w:rsidRPr="00942170">
        <w:rPr>
          <w:rFonts w:eastAsia="QOVFH+ArialMT" w:cs="Times New Roman"/>
          <w:b/>
          <w:bCs/>
          <w:spacing w:val="-6"/>
          <w:sz w:val="18"/>
          <w:szCs w:val="18"/>
          <w:lang w:val="kk-KZ"/>
        </w:rPr>
        <w:t>Ы ЕМТИХАН: ЖАЗБА</w:t>
      </w:r>
      <w:r w:rsidRPr="00C82761">
        <w:rPr>
          <w:rFonts w:eastAsia="QOVFH+ArialMT" w:cs="Times New Roman"/>
          <w:b/>
          <w:bCs/>
          <w:spacing w:val="-6"/>
          <w:sz w:val="18"/>
          <w:szCs w:val="18"/>
          <w:lang w:val="kk-KZ"/>
        </w:rPr>
        <w:t>ША</w:t>
      </w:r>
    </w:p>
    <w:p w14:paraId="07095FFA" w14:textId="77777777" w:rsidR="00942170" w:rsidRPr="00901D4F" w:rsidRDefault="00942170" w:rsidP="00942170">
      <w:pPr>
        <w:rPr>
          <w:rFonts w:cs="Times New Roman"/>
          <w:sz w:val="18"/>
          <w:szCs w:val="18"/>
          <w:lang w:val="kk-KZ"/>
        </w:rPr>
      </w:pPr>
    </w:p>
    <w:bookmarkEnd w:id="0"/>
    <w:tbl>
      <w:tblPr>
        <w:tblW w:w="15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536"/>
        <w:gridCol w:w="2126"/>
        <w:gridCol w:w="2268"/>
        <w:gridCol w:w="2410"/>
        <w:gridCol w:w="2126"/>
        <w:gridCol w:w="1984"/>
      </w:tblGrid>
      <w:tr w:rsidR="00901D4F" w:rsidRPr="00901D4F" w14:paraId="1AB4380A" w14:textId="77777777" w:rsidTr="00901D4F">
        <w:trPr>
          <w:cantSplit/>
          <w:trHeight w:hRule="exact" w:val="252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D75E154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35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239CC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Критерий/ балл</w:t>
            </w:r>
          </w:p>
          <w:p w14:paraId="037FF844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14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022C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u w:val="single"/>
              </w:rPr>
              <w:tab/>
              <w:t xml:space="preserve">         Дескриптор</w:t>
            </w:r>
            <w:r w:rsidRPr="00901D4F">
              <w:rPr>
                <w:rFonts w:cs="Times New Roman"/>
                <w:b/>
                <w:bCs/>
                <w:sz w:val="18"/>
                <w:szCs w:val="18"/>
                <w:u w:val="single"/>
                <w:lang w:val="kk-KZ"/>
              </w:rPr>
              <w:t xml:space="preserve">лар </w:t>
            </w:r>
            <w:r w:rsidRPr="00901D4F">
              <w:rPr>
                <w:rFonts w:cs="Times New Roman"/>
                <w:b/>
                <w:bCs/>
                <w:sz w:val="18"/>
                <w:szCs w:val="18"/>
                <w:u w:val="single"/>
              </w:rPr>
              <w:tab/>
              <w:t xml:space="preserve">                                                                               </w:t>
            </w:r>
          </w:p>
        </w:tc>
      </w:tr>
      <w:tr w:rsidR="00901D4F" w:rsidRPr="00901D4F" w14:paraId="23B8FD2F" w14:textId="77777777" w:rsidTr="00901D4F">
        <w:trPr>
          <w:cantSplit/>
          <w:trHeight w:hRule="exact" w:val="25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0ED69A3F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28B8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FFC6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>Өте жақсы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1C1B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 xml:space="preserve">Жақсы </w:t>
            </w:r>
          </w:p>
        </w:tc>
        <w:tc>
          <w:tcPr>
            <w:tcW w:w="241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1518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 xml:space="preserve">Қанағаттанарлық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1906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 xml:space="preserve">Қанағаттанарлықсыз </w:t>
            </w:r>
          </w:p>
        </w:tc>
      </w:tr>
      <w:tr w:rsidR="00901D4F" w:rsidRPr="00901D4F" w14:paraId="5052C534" w14:textId="77777777" w:rsidTr="00901D4F">
        <w:trPr>
          <w:cantSplit/>
          <w:trHeight w:hRule="exact" w:val="53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0AD5AD40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53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1411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A346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90–100% (27-30 балл)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E78C4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70–89% (21-26 балл)</w:t>
            </w:r>
          </w:p>
        </w:tc>
        <w:tc>
          <w:tcPr>
            <w:tcW w:w="241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C3DB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50–69% (15-20 балл)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7B6D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25–49% (8-14 балл)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3D00C1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0–24% (0-7 балл)</w:t>
            </w:r>
          </w:p>
        </w:tc>
      </w:tr>
      <w:tr w:rsidR="00901D4F" w:rsidRPr="00901D4F" w14:paraId="41A5247D" w14:textId="77777777" w:rsidTr="00901D4F">
        <w:trPr>
          <w:cantSplit/>
          <w:trHeight w:hRule="exact" w:val="4391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264349C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 xml:space="preserve">1 </w:t>
            </w: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>сұрақ</w:t>
            </w:r>
          </w:p>
          <w:p w14:paraId="2942FA8C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</w:p>
          <w:p w14:paraId="09929757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>30 балл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AD36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</w:p>
          <w:p w14:paraId="2F35CAD5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 xml:space="preserve">Курс теориясы мен </w:t>
            </w:r>
          </w:p>
          <w:p w14:paraId="3DB31B88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>тұжырымдамаларын білу және түсіну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F531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sz w:val="18"/>
                <w:szCs w:val="18"/>
                <w:lang w:val="kk-KZ"/>
              </w:rPr>
              <w:t>«Өте жақсы» деген баға сұрақтың жан-жақты түсіндірмесі, әрбір қорытынды мен мәлімдеме үшін егжей-тегжейлі дәлелі бар, логикалық түрде құрастырылған және әзірленген тақырыптардан мысалдармен расталған жауап үшін қойылады.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28E6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r w:rsidRPr="00901D4F">
              <w:rPr>
                <w:rFonts w:cs="Times New Roman"/>
                <w:sz w:val="18"/>
                <w:szCs w:val="18"/>
                <w:lang w:val="kk-KZ"/>
              </w:rPr>
              <w:t xml:space="preserve">«Жақсы» деген баға сұрақтың толық, бірақ толық емес қамтылуын, негізгі ережелердің қысқартылған аргументтерін қамтитын және материалды беру логикасы мен реттілігін бұзуға мүмкіндік беретін жауапқа қойылады. </w:t>
            </w:r>
            <w:r w:rsidRPr="00901D4F">
              <w:rPr>
                <w:rFonts w:cs="Times New Roman"/>
                <w:sz w:val="18"/>
                <w:szCs w:val="18"/>
              </w:rPr>
              <w:t>Жауапта стильдік қателер мен терминдерді дұрыс қолданбау</w:t>
            </w:r>
            <w:r w:rsidRPr="00901D4F">
              <w:rPr>
                <w:rFonts w:cs="Times New Roman"/>
                <w:sz w:val="18"/>
                <w:szCs w:val="18"/>
                <w:lang w:val="kk-KZ"/>
              </w:rPr>
              <w:t xml:space="preserve">ы кедергі келтірмейді.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E00F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r w:rsidRPr="00901D4F">
              <w:rPr>
                <w:rFonts w:cs="Times New Roman"/>
                <w:sz w:val="18"/>
                <w:szCs w:val="18"/>
              </w:rPr>
              <w:t>«Қанағаттанарлық» баға</w:t>
            </w:r>
            <w:r w:rsidRPr="00901D4F">
              <w:rPr>
                <w:rFonts w:cs="Times New Roman"/>
                <w:sz w:val="18"/>
                <w:szCs w:val="18"/>
                <w:lang w:val="kk-KZ"/>
              </w:rPr>
              <w:t>сы</w:t>
            </w:r>
            <w:r w:rsidRPr="00901D4F">
              <w:rPr>
                <w:rFonts w:cs="Times New Roman"/>
                <w:sz w:val="18"/>
                <w:szCs w:val="18"/>
              </w:rPr>
              <w:t xml:space="preserve"> билетте ұсынылған сұрақтарды толық қамтымаған, негізгі ойларды үстірт дәлелдейтін, б</w:t>
            </w:r>
            <w:r w:rsidRPr="00901D4F">
              <w:rPr>
                <w:rFonts w:cs="Times New Roman"/>
                <w:sz w:val="18"/>
                <w:szCs w:val="18"/>
                <w:lang w:val="kk-KZ"/>
              </w:rPr>
              <w:t>аян</w:t>
            </w:r>
            <w:r w:rsidRPr="00901D4F">
              <w:rPr>
                <w:rFonts w:cs="Times New Roman"/>
                <w:sz w:val="18"/>
                <w:szCs w:val="18"/>
              </w:rPr>
              <w:t xml:space="preserve">даудағы композициялық теңгерімсіздіктерге, материалды баяндау логикасы мен реттілігін бұзуға жол берген жауапқа қойылады. </w:t>
            </w:r>
            <w:r w:rsidRPr="00901D4F">
              <w:rPr>
                <w:rFonts w:cs="Times New Roman"/>
                <w:sz w:val="18"/>
                <w:szCs w:val="18"/>
                <w:lang w:val="kk-KZ"/>
              </w:rPr>
              <w:t>Ә</w:t>
            </w:r>
            <w:r w:rsidRPr="00901D4F">
              <w:rPr>
                <w:rFonts w:cs="Times New Roman"/>
                <w:sz w:val="18"/>
                <w:szCs w:val="18"/>
              </w:rPr>
              <w:t>зірленген жазбаларынан мысалдармен теориялық ойлары көрсет</w:t>
            </w:r>
            <w:r w:rsidRPr="00901D4F">
              <w:rPr>
                <w:rFonts w:cs="Times New Roman"/>
                <w:sz w:val="18"/>
                <w:szCs w:val="18"/>
                <w:lang w:val="kk-KZ"/>
              </w:rPr>
              <w:t>ілмейді.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9DDA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r w:rsidRPr="00901D4F">
              <w:rPr>
                <w:rFonts w:cs="Times New Roman"/>
                <w:sz w:val="18"/>
                <w:szCs w:val="18"/>
              </w:rPr>
              <w:t>Қойылған сұрақтарды дұрыс қамтымау, қате дәлелдеу, фактілік және сөздік қателер, дұрыс емес қорытындыны болжау.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39E85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r w:rsidRPr="00901D4F">
              <w:rPr>
                <w:rFonts w:cs="Times New Roman"/>
                <w:sz w:val="18"/>
                <w:szCs w:val="18"/>
              </w:rPr>
              <w:t>Негізгі ұғымдарды, теорияларды білмеу...; Қорытынды бақылауды өткізу ережесін бұзу.</w:t>
            </w:r>
          </w:p>
        </w:tc>
      </w:tr>
      <w:tr w:rsidR="00901D4F" w:rsidRPr="00901D4F" w14:paraId="207B8216" w14:textId="77777777" w:rsidTr="00901D4F">
        <w:trPr>
          <w:cantSplit/>
          <w:trHeight w:hRule="exact" w:val="2710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7775B6E2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 xml:space="preserve">2 </w:t>
            </w: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>сұрақ</w:t>
            </w:r>
          </w:p>
          <w:p w14:paraId="79F5F662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</w:p>
          <w:p w14:paraId="6BF9F839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>30 балл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8ED3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Таңдалған әдістеме мен технологияны нақты практикалық тапсырмаларға қолдану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390C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r w:rsidRPr="00901D4F">
              <w:rPr>
                <w:rFonts w:cs="Times New Roman"/>
                <w:sz w:val="18"/>
                <w:szCs w:val="18"/>
              </w:rPr>
              <w:t>Оқу тапсырмасын толық орындау, қойылған сұраққа егжей-тегжейлі, дәлелді жауап беру, содан кейін курстың практикалық мәселелерін шешу;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18011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r w:rsidRPr="00901D4F">
              <w:rPr>
                <w:rFonts w:cs="Times New Roman"/>
                <w:sz w:val="18"/>
                <w:szCs w:val="18"/>
              </w:rPr>
              <w:t>Оқу тапсырмасын ішінара орындау, толық емес, курстың практикалық мәселелерін толық шешпей қойылған сұраққа дәлелді жауап беру; курс бойынша ғылыми тіл нормаларын сауатсыз пайдалану;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C5A5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r w:rsidRPr="00901D4F">
              <w:rPr>
                <w:rFonts w:cs="Times New Roman"/>
                <w:sz w:val="18"/>
                <w:szCs w:val="18"/>
              </w:rPr>
              <w:t xml:space="preserve">Материал фрагменттелген, логикалық дәйектілікті бұза отырып, нақты және семантикалық дәлсіздіктерге жол беріледі, курстың теориялық білімі </w:t>
            </w:r>
            <w:r w:rsidRPr="00901D4F">
              <w:rPr>
                <w:rFonts w:cs="Times New Roman"/>
                <w:sz w:val="18"/>
                <w:szCs w:val="18"/>
                <w:lang w:val="kk-KZ"/>
              </w:rPr>
              <w:t>ү</w:t>
            </w:r>
            <w:r w:rsidRPr="00901D4F">
              <w:rPr>
                <w:rFonts w:cs="Times New Roman"/>
                <w:sz w:val="18"/>
                <w:szCs w:val="18"/>
              </w:rPr>
              <w:t>стірт қолданылады.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30FF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r w:rsidRPr="00901D4F">
              <w:rPr>
                <w:rFonts w:cs="Times New Roman"/>
                <w:sz w:val="18"/>
                <w:szCs w:val="18"/>
              </w:rPr>
              <w:t>Тапсырманы шешудің ұтымсыз әдісі немесе жеткілікті ойластырылмаған жауап жоспары; тапсырмаларды шеше алмау, тапсырмаларды жалпы түрде орындау; нормадан асатын қателіктер мен кемшіліктер</w:t>
            </w:r>
            <w:r w:rsidRPr="00901D4F">
              <w:rPr>
                <w:rFonts w:cs="Times New Roman"/>
                <w:sz w:val="18"/>
                <w:szCs w:val="18"/>
                <w:lang w:val="kk-KZ"/>
              </w:rPr>
              <w:t>дің болуы</w:t>
            </w:r>
            <w:r w:rsidRPr="00901D4F">
              <w:rPr>
                <w:rFonts w:cs="Times New Roman"/>
                <w:sz w:val="18"/>
                <w:szCs w:val="18"/>
              </w:rPr>
              <w:t>.</w:t>
            </w:r>
            <w:r w:rsidRPr="00901D4F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693F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r w:rsidRPr="00901D4F">
              <w:rPr>
                <w:rFonts w:cs="Times New Roman"/>
                <w:sz w:val="18"/>
                <w:szCs w:val="18"/>
              </w:rPr>
              <w:t xml:space="preserve">Тапсырмаларды шешу үшін білімді, алгоритмдерді қолдана алмау; қорытынды және </w:t>
            </w:r>
            <w:r w:rsidRPr="00901D4F">
              <w:rPr>
                <w:rFonts w:cs="Times New Roman"/>
                <w:sz w:val="18"/>
                <w:szCs w:val="18"/>
                <w:lang w:val="kk-KZ"/>
              </w:rPr>
              <w:t>нәтиже</w:t>
            </w:r>
            <w:r w:rsidRPr="00901D4F">
              <w:rPr>
                <w:rFonts w:cs="Times New Roman"/>
                <w:sz w:val="18"/>
                <w:szCs w:val="18"/>
              </w:rPr>
              <w:t xml:space="preserve"> жасай алмау. Қорытынды бақылау жүргізу қағидаларын бұзу.</w:t>
            </w:r>
          </w:p>
        </w:tc>
      </w:tr>
    </w:tbl>
    <w:p w14:paraId="7CA844B9" w14:textId="77777777" w:rsidR="00942170" w:rsidRPr="00C82761" w:rsidRDefault="00942170" w:rsidP="00942170">
      <w:pPr>
        <w:rPr>
          <w:rFonts w:cs="Times New Roman"/>
          <w:sz w:val="18"/>
          <w:szCs w:val="18"/>
        </w:rPr>
      </w:pPr>
    </w:p>
    <w:tbl>
      <w:tblPr>
        <w:tblW w:w="15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521"/>
        <w:gridCol w:w="2190"/>
        <w:gridCol w:w="2190"/>
        <w:gridCol w:w="2472"/>
        <w:gridCol w:w="2170"/>
        <w:gridCol w:w="1931"/>
      </w:tblGrid>
      <w:tr w:rsidR="00901D4F" w:rsidRPr="00901D4F" w14:paraId="1274DDE5" w14:textId="77777777" w:rsidTr="00A32D56">
        <w:trPr>
          <w:cantSplit/>
          <w:trHeight w:hRule="exact" w:val="25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658D553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</w:p>
        </w:tc>
        <w:tc>
          <w:tcPr>
            <w:tcW w:w="35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B0AF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</w:p>
          <w:p w14:paraId="11131A1F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Критерий/ балл</w:t>
            </w:r>
          </w:p>
          <w:p w14:paraId="24DDC425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</w:p>
        </w:tc>
        <w:tc>
          <w:tcPr>
            <w:tcW w:w="10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91B6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  <w:lang w:val="kk-KZ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Дескриптор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лар</w:t>
            </w:r>
          </w:p>
        </w:tc>
      </w:tr>
      <w:tr w:rsidR="00901D4F" w:rsidRPr="00901D4F" w14:paraId="641B411F" w14:textId="77777777" w:rsidTr="00A32D56">
        <w:trPr>
          <w:cantSplit/>
          <w:trHeight w:hRule="exact" w:val="26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8714773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№</w:t>
            </w:r>
          </w:p>
        </w:tc>
        <w:tc>
          <w:tcPr>
            <w:tcW w:w="35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D588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27236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Ө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те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 xml:space="preserve"> жа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сы</w:t>
            </w:r>
          </w:p>
        </w:tc>
        <w:tc>
          <w:tcPr>
            <w:tcW w:w="21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571D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Жа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сы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472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B0AE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ана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аттанарлы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BF14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ана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аттанарлы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сыз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 xml:space="preserve"> </w:t>
            </w:r>
          </w:p>
        </w:tc>
      </w:tr>
      <w:tr w:rsidR="00901D4F" w:rsidRPr="00901D4F" w14:paraId="68957DDB" w14:textId="77777777" w:rsidTr="00A32D56">
        <w:trPr>
          <w:cantSplit/>
          <w:trHeight w:hRule="exact" w:val="241"/>
        </w:trPr>
        <w:tc>
          <w:tcPr>
            <w:tcW w:w="85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049E40D2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</w:p>
        </w:tc>
        <w:tc>
          <w:tcPr>
            <w:tcW w:w="35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63BF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7DB7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90–100% (36-40 балл)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9B77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70–89% (35-28 балл)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F0BC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50–69% (27-20 балл)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213C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25–49% (19-10 балл)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B277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0–24% (0-9 балл)</w:t>
            </w:r>
          </w:p>
        </w:tc>
      </w:tr>
      <w:tr w:rsidR="00901D4F" w:rsidRPr="00901D4F" w14:paraId="751F3339" w14:textId="77777777" w:rsidTr="00A32D56">
        <w:trPr>
          <w:cantSplit/>
          <w:trHeight w:hRule="exact" w:val="4003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A0A39DD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3 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с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ұ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ра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</w:p>
          <w:p w14:paraId="055A9E11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</w:pPr>
          </w:p>
          <w:p w14:paraId="006EB04C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40 балл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F6FA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Та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ң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дал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ан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ә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дістемені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ң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сыныл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ан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практикалы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тапсырма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а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олданылуын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ба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алау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ж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не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талдау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алын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ан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н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тижені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ң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негіздемесі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A478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ылыми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станымды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не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олданыл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дістеме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мен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технологияны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йекті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исынды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не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рыс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негіздеу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сауаттылы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ылыми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тіл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нормаларын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тау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жалпы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рыс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жырымдар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сер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етпейтін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материалды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сынуда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1-2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лсіздікке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жол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беріледі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(+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графикалы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деректер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ар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ылы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негіздеу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тижелерін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визуализациялау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).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7827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Т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жырымдамалы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материалды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пайдалануда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3-4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лсіздікке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жалпылау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мен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жырымдарда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кішігірім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ателіктерге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жол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беріледі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б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л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тапсырманы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ң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жалпы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де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ң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гейіне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сер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етпейді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.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6F8B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Негізделген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ылыми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ережелерді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ң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олданылуы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туралы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жырымдар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емес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не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тижесіз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стилистикалы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не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грамматикалы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ателіктер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бар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сонымен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атар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практикалы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шешімні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ң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тижелерін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өң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деуде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лдік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жо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1F9B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Тапсырма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ө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рескел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ателіктермен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орындалды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тар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жауаптар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толы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емес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жырымдамалы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материалдар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мен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лелдер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нашар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пайдаланылды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5DAC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Тапсырма орындалмады,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ойыл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тар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жауаптар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жо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талдау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материалдары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мен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ралдары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пайдаланылмады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.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орытынды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ба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ылау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ү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ргізу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идаларын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б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зу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.</w:t>
            </w:r>
          </w:p>
        </w:tc>
      </w:tr>
    </w:tbl>
    <w:p w14:paraId="5E616671" w14:textId="77777777" w:rsidR="00942170" w:rsidRPr="00C82761" w:rsidRDefault="00942170" w:rsidP="00942170">
      <w:pPr>
        <w:rPr>
          <w:rFonts w:cs="Times New Roman"/>
          <w:sz w:val="18"/>
          <w:szCs w:val="18"/>
        </w:rPr>
      </w:pP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Емтихан билеттері 3 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тан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т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рады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.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Д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рыс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орындал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ғ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ан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тапсырмалар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ү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шін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е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ң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к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ө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бі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-100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,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оны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ң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ішінде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бірінші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–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30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,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екінші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-30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, 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ү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шінші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- 40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.</w:t>
      </w:r>
    </w:p>
    <w:p w14:paraId="4FBD19A2" w14:textId="77777777" w:rsidR="00942170" w:rsidRDefault="00942170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p w14:paraId="0C80F9E8" w14:textId="77777777" w:rsidR="001E3053" w:rsidRDefault="001E3053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p w14:paraId="58D12D23" w14:textId="77777777" w:rsidR="001E3053" w:rsidRDefault="001E3053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p w14:paraId="432CD3CC" w14:textId="77777777" w:rsidR="001E3053" w:rsidRDefault="001E3053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p w14:paraId="2BD80839" w14:textId="77777777" w:rsidR="001E3053" w:rsidRDefault="001E3053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p w14:paraId="7E236C9C" w14:textId="77777777" w:rsidR="001E3053" w:rsidRDefault="001E3053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p w14:paraId="21F4B1EA" w14:textId="77777777" w:rsidR="001E3053" w:rsidRPr="001E3053" w:rsidRDefault="001E3053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sectPr w:rsidR="001E3053" w:rsidRPr="001E3053" w:rsidSect="00D127E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5"/>
    <w:rsid w:val="00030A0C"/>
    <w:rsid w:val="000B57A5"/>
    <w:rsid w:val="00132C5A"/>
    <w:rsid w:val="001B7C4F"/>
    <w:rsid w:val="001E3053"/>
    <w:rsid w:val="002A66EC"/>
    <w:rsid w:val="002B75F0"/>
    <w:rsid w:val="003B6D24"/>
    <w:rsid w:val="004544E5"/>
    <w:rsid w:val="00491C0A"/>
    <w:rsid w:val="00530C89"/>
    <w:rsid w:val="00553E27"/>
    <w:rsid w:val="005C7392"/>
    <w:rsid w:val="006A21D5"/>
    <w:rsid w:val="006C0B77"/>
    <w:rsid w:val="006C6F4B"/>
    <w:rsid w:val="007C0EEB"/>
    <w:rsid w:val="007D44AC"/>
    <w:rsid w:val="00800389"/>
    <w:rsid w:val="008242FF"/>
    <w:rsid w:val="00861BB4"/>
    <w:rsid w:val="00870751"/>
    <w:rsid w:val="00901D4F"/>
    <w:rsid w:val="00922C48"/>
    <w:rsid w:val="00942170"/>
    <w:rsid w:val="00AE4252"/>
    <w:rsid w:val="00B915B7"/>
    <w:rsid w:val="00BF4B9C"/>
    <w:rsid w:val="00D127ED"/>
    <w:rsid w:val="00D31D12"/>
    <w:rsid w:val="00EA59DF"/>
    <w:rsid w:val="00EE4070"/>
    <w:rsid w:val="00F12C76"/>
    <w:rsid w:val="00F1748C"/>
    <w:rsid w:val="00F821AB"/>
    <w:rsid w:val="00F879AA"/>
    <w:rsid w:val="00F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A6A2"/>
  <w15:chartTrackingRefBased/>
  <w15:docId w15:val="{66ABB951-D04D-4B1E-904C-F600C775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1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g-librar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Амирова Айгуль</dc:creator>
  <cp:keywords/>
  <dc:description/>
  <cp:lastModifiedBy>Nurbulat Mukanov</cp:lastModifiedBy>
  <cp:revision>15</cp:revision>
  <dcterms:created xsi:type="dcterms:W3CDTF">2024-04-06T17:02:00Z</dcterms:created>
  <dcterms:modified xsi:type="dcterms:W3CDTF">2024-04-06T19:24:00Z</dcterms:modified>
</cp:coreProperties>
</file>